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378" w:rsidRDefault="00CB5378" w:rsidP="00CB5378">
      <w:pPr>
        <w:numPr>
          <w:ilvl w:val="0"/>
          <w:numId w:val="1"/>
        </w:numPr>
        <w:tabs>
          <w:tab w:val="left" w:pos="1040"/>
        </w:tabs>
        <w:spacing w:line="0" w:lineRule="atLeast"/>
        <w:ind w:left="1040" w:hanging="216"/>
        <w:jc w:val="both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МИНЕРАЛЬНЫЕ ВЯЖУЩИЕ ВЕЩЕСТВА</w:t>
      </w: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  <w:b/>
          <w:sz w:val="22"/>
        </w:rPr>
      </w:pPr>
    </w:p>
    <w:p w:rsidR="00CB5378" w:rsidRDefault="00CB5378" w:rsidP="00CB5378">
      <w:pPr>
        <w:spacing w:line="214" w:lineRule="exact"/>
        <w:rPr>
          <w:rFonts w:ascii="Times New Roman" w:eastAsia="Times New Roman" w:hAnsi="Times New Roman"/>
          <w:b/>
          <w:sz w:val="22"/>
        </w:rPr>
      </w:pPr>
    </w:p>
    <w:p w:rsidR="00CB5378" w:rsidRDefault="00CB5378" w:rsidP="00CB5378">
      <w:pPr>
        <w:numPr>
          <w:ilvl w:val="1"/>
          <w:numId w:val="1"/>
        </w:numPr>
        <w:tabs>
          <w:tab w:val="left" w:pos="1260"/>
        </w:tabs>
        <w:spacing w:line="239" w:lineRule="auto"/>
        <w:ind w:left="1260" w:hanging="393"/>
        <w:jc w:val="both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Общие сведения о минеральных вяжущих</w:t>
      </w:r>
    </w:p>
    <w:p w:rsidR="00CB5378" w:rsidRDefault="00CB5378" w:rsidP="00CB5378">
      <w:pPr>
        <w:spacing w:line="26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7" w:lineRule="auto"/>
        <w:ind w:left="120" w:right="2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Минеральные вяжущие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порошкообразные материалы,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ко-торые при смешивании с водой образуют вязко-пластичное тес-то, способное самопроизвольно затвердевать под действием фи-зико-химических процессов. Их используют для приготовления бетонов, растворов, силикатного кирпича, асбестоцемента.</w:t>
      </w:r>
    </w:p>
    <w:p w:rsidR="00CB5378" w:rsidRDefault="00CB5378" w:rsidP="00CB5378">
      <w:pPr>
        <w:spacing w:line="25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5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 xml:space="preserve">I. Неорганические </w:t>
      </w:r>
      <w:r>
        <w:rPr>
          <w:rFonts w:ascii="Times New Roman" w:eastAsia="Times New Roman" w:hAnsi="Times New Roman"/>
          <w:sz w:val="22"/>
        </w:rPr>
        <w:t>(известь,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гипс,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цемент,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жидкое стекло)</w:t>
      </w:r>
    </w:p>
    <w:p w:rsidR="00CB5378" w:rsidRDefault="00CB5378" w:rsidP="00CB5378">
      <w:pPr>
        <w:spacing w:line="28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3175</wp:posOffset>
            </wp:positionH>
            <wp:positionV relativeFrom="paragraph">
              <wp:posOffset>5080</wp:posOffset>
            </wp:positionV>
            <wp:extent cx="4097655" cy="181610"/>
            <wp:effectExtent l="0" t="0" r="0" b="8890"/>
            <wp:wrapNone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655" cy="181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0"/>
        <w:gridCol w:w="1900"/>
        <w:gridCol w:w="2160"/>
        <w:gridCol w:w="320"/>
        <w:gridCol w:w="1780"/>
      </w:tblGrid>
      <w:tr w:rsidR="00CB5378" w:rsidTr="00697520">
        <w:trPr>
          <w:trHeight w:val="253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130"/>
              <w:jc w:val="center"/>
              <w:rPr>
                <w:rFonts w:ascii="Times New Roman" w:eastAsia="Times New Roman" w:hAnsi="Times New Roman"/>
                <w:i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i/>
                <w:w w:val="99"/>
                <w:sz w:val="22"/>
              </w:rPr>
              <w:t>воздушные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380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гидравлические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210"/>
              <w:jc w:val="center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автоклавного</w:t>
            </w:r>
          </w:p>
        </w:tc>
      </w:tr>
      <w:tr w:rsidR="00CB5378" w:rsidTr="00697520">
        <w:trPr>
          <w:trHeight w:val="252"/>
        </w:trPr>
        <w:tc>
          <w:tcPr>
            <w:tcW w:w="2200" w:type="dxa"/>
            <w:gridSpan w:val="2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(4 группы по хими-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(2 основные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190"/>
              <w:jc w:val="center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твердения</w:t>
            </w:r>
          </w:p>
        </w:tc>
      </w:tr>
      <w:tr w:rsidR="00CB5378" w:rsidTr="00697520">
        <w:trPr>
          <w:trHeight w:val="257"/>
        </w:trPr>
        <w:tc>
          <w:tcPr>
            <w:tcW w:w="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15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ческому составу)</w:t>
            </w:r>
          </w:p>
        </w:tc>
        <w:tc>
          <w:tcPr>
            <w:tcW w:w="2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группы)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21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(4 вида)</w:t>
            </w:r>
          </w:p>
        </w:tc>
      </w:tr>
      <w:tr w:rsidR="00CB5378" w:rsidTr="00697520">
        <w:trPr>
          <w:trHeight w:val="513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1.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Известковые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1. Силикатные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1.</w:t>
            </w: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Известково-</w:t>
            </w:r>
          </w:p>
        </w:tc>
      </w:tr>
      <w:tr w:rsidR="00CB5378" w:rsidTr="00697520">
        <w:trPr>
          <w:trHeight w:val="254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(СаО)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3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цементы (75 %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кремнеземистые</w:t>
            </w:r>
          </w:p>
        </w:tc>
      </w:tr>
      <w:tr w:rsidR="00CB5378" w:rsidTr="00697520">
        <w:trPr>
          <w:trHeight w:val="252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3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силикатов Са)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CB5378" w:rsidTr="00697520">
        <w:trPr>
          <w:trHeight w:val="255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2.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Магнезиальные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2. Алюминатные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2.</w:t>
            </w: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Известково-</w:t>
            </w:r>
          </w:p>
        </w:tc>
      </w:tr>
      <w:tr w:rsidR="00CB5378" w:rsidTr="00697520">
        <w:trPr>
          <w:trHeight w:val="252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(каустический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3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цементы (осно-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зольные</w:t>
            </w:r>
          </w:p>
        </w:tc>
      </w:tr>
      <w:tr w:rsidR="00CB5378" w:rsidTr="00697520">
        <w:trPr>
          <w:trHeight w:val="252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магнезит MgO)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3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ва – алюминаты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CB5378" w:rsidTr="00697520">
        <w:trPr>
          <w:trHeight w:val="254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3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кальция) – глино-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CB5378" w:rsidTr="00697520">
        <w:trPr>
          <w:trHeight w:val="252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3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земистые цемен-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CB5378" w:rsidTr="00697520">
        <w:trPr>
          <w:trHeight w:val="254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3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ты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CB5378" w:rsidTr="00697520">
        <w:trPr>
          <w:trHeight w:val="252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3.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Гипсовые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3.</w:t>
            </w: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Известково-</w:t>
            </w:r>
          </w:p>
        </w:tc>
      </w:tr>
      <w:tr w:rsidR="00CB5378" w:rsidTr="00697520">
        <w:trPr>
          <w:trHeight w:val="272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272" w:lineRule="exact"/>
              <w:ind w:left="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CaSO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4</w:t>
            </w:r>
            <w:r>
              <w:rPr>
                <w:rFonts w:ascii="Times New Roman" w:eastAsia="Times New Roman" w:hAnsi="Times New Roman"/>
                <w:sz w:val="16"/>
              </w:rPr>
              <w:t>*</w:t>
            </w:r>
            <w:r>
              <w:rPr>
                <w:rFonts w:ascii="Times New Roman" w:eastAsia="Times New Roman" w:hAnsi="Times New Roman"/>
                <w:sz w:val="22"/>
              </w:rPr>
              <w:t>(0–0,5Н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  <w:sz w:val="22"/>
              </w:rPr>
              <w:t>О)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шлаковые</w:t>
            </w:r>
          </w:p>
        </w:tc>
      </w:tr>
      <w:tr w:rsidR="00CB5378" w:rsidTr="00697520">
        <w:trPr>
          <w:trHeight w:val="241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4.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left="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Жидкое стекло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4.</w:t>
            </w: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Нефелиновый</w:t>
            </w:r>
          </w:p>
        </w:tc>
      </w:tr>
      <w:tr w:rsidR="00CB5378" w:rsidTr="00697520">
        <w:trPr>
          <w:trHeight w:val="252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(силикат натрия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цемент</w:t>
            </w:r>
          </w:p>
        </w:tc>
      </w:tr>
      <w:tr w:rsidR="00CB5378" w:rsidTr="00697520">
        <w:trPr>
          <w:trHeight w:val="242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left="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или калия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</w:tbl>
    <w:p w:rsidR="00CB5378" w:rsidRDefault="00CB5378" w:rsidP="00CB5378">
      <w:pPr>
        <w:spacing w:line="219" w:lineRule="auto"/>
        <w:ind w:left="340"/>
        <w:rPr>
          <w:rFonts w:ascii="Times New Roman" w:eastAsia="Times New Roman" w:hAnsi="Times New Roman"/>
          <w:sz w:val="27"/>
          <w:vertAlign w:val="subscript"/>
        </w:rPr>
      </w:pPr>
      <w:r>
        <w:rPr>
          <w:rFonts w:ascii="Times New Roman" w:eastAsia="Times New Roman" w:hAnsi="Times New Roman"/>
          <w:noProof/>
          <w:sz w:val="21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column">
              <wp:posOffset>670560</wp:posOffset>
            </wp:positionH>
            <wp:positionV relativeFrom="paragraph">
              <wp:posOffset>-2412365</wp:posOffset>
            </wp:positionV>
            <wp:extent cx="167640" cy="170815"/>
            <wp:effectExtent l="0" t="0" r="3810" b="635"/>
            <wp:wrapNone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1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2056765</wp:posOffset>
            </wp:positionH>
            <wp:positionV relativeFrom="paragraph">
              <wp:posOffset>-2412365</wp:posOffset>
            </wp:positionV>
            <wp:extent cx="167640" cy="170815"/>
            <wp:effectExtent l="0" t="0" r="3810" b="635"/>
            <wp:wrapNone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1"/>
        </w:rPr>
        <w:drawing>
          <wp:anchor distT="0" distB="0" distL="114300" distR="114300" simplePos="0" relativeHeight="251662336" behindDoc="1" locked="0" layoutInCell="0" allowOverlap="1">
            <wp:simplePos x="0" y="0"/>
            <wp:positionH relativeFrom="column">
              <wp:posOffset>3396615</wp:posOffset>
            </wp:positionH>
            <wp:positionV relativeFrom="paragraph">
              <wp:posOffset>-2412365</wp:posOffset>
            </wp:positionV>
            <wp:extent cx="167640" cy="170815"/>
            <wp:effectExtent l="0" t="0" r="3810" b="635"/>
            <wp:wrapNone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sz w:val="22"/>
        </w:rPr>
        <w:t>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O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nSiO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</w:p>
    <w:p w:rsidR="00CB5378" w:rsidRDefault="00CB5378" w:rsidP="00CB5378">
      <w:pPr>
        <w:spacing w:line="231" w:lineRule="auto"/>
        <w:ind w:left="340" w:right="46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(в виде водного раствора)</w:t>
      </w:r>
    </w:p>
    <w:p w:rsidR="00CB5378" w:rsidRDefault="00CB5378" w:rsidP="00CB5378">
      <w:pPr>
        <w:spacing w:line="239" w:lineRule="auto"/>
        <w:ind w:left="1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 xml:space="preserve">II. Органические </w:t>
      </w:r>
      <w:r>
        <w:rPr>
          <w:rFonts w:ascii="Times New Roman" w:eastAsia="Times New Roman" w:hAnsi="Times New Roman"/>
          <w:sz w:val="22"/>
        </w:rPr>
        <w:t>(битумы,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полимеры)</w:t>
      </w:r>
    </w:p>
    <w:p w:rsidR="00CB5378" w:rsidRDefault="00CB5378" w:rsidP="00CB5378">
      <w:pPr>
        <w:spacing w:line="239" w:lineRule="auto"/>
        <w:ind w:left="1420"/>
        <w:rPr>
          <w:rFonts w:ascii="Times New Roman" w:eastAsia="Times New Roman" w:hAnsi="Times New Roman"/>
          <w:sz w:val="22"/>
        </w:rPr>
        <w:sectPr w:rsidR="00CB5378">
          <w:pgSz w:w="8400" w:h="11906"/>
          <w:pgMar w:top="1130" w:right="920" w:bottom="895" w:left="1020" w:header="0" w:footer="0" w:gutter="0"/>
          <w:cols w:space="0" w:equalWidth="0">
            <w:col w:w="6460"/>
          </w:cols>
          <w:docGrid w:linePitch="360"/>
        </w:sectPr>
      </w:pP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32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39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0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35" w:lineRule="auto"/>
        <w:ind w:firstLine="430"/>
        <w:jc w:val="both"/>
        <w:rPr>
          <w:rFonts w:ascii="Times New Roman" w:eastAsia="Times New Roman" w:hAnsi="Times New Roman"/>
          <w:sz w:val="22"/>
        </w:rPr>
      </w:pPr>
      <w:bookmarkStart w:id="0" w:name="page38"/>
      <w:bookmarkEnd w:id="0"/>
      <w:r>
        <w:rPr>
          <w:rFonts w:ascii="Times New Roman" w:eastAsia="Times New Roman" w:hAnsi="Times New Roman"/>
          <w:i/>
          <w:sz w:val="22"/>
        </w:rPr>
        <w:lastRenderedPageBreak/>
        <w:t xml:space="preserve">Воздушные вяжущие </w:t>
      </w:r>
      <w:r>
        <w:rPr>
          <w:rFonts w:ascii="Times New Roman" w:eastAsia="Times New Roman" w:hAnsi="Times New Roman"/>
          <w:sz w:val="22"/>
        </w:rPr>
        <w:t>способны твердеть и сохранять проч-ность на воздухе.</w:t>
      </w:r>
    </w:p>
    <w:p w:rsidR="00CB5378" w:rsidRDefault="00CB5378" w:rsidP="00CB5378">
      <w:pPr>
        <w:spacing w:line="214" w:lineRule="auto"/>
        <w:ind w:left="42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i/>
          <w:sz w:val="21"/>
        </w:rPr>
        <w:t xml:space="preserve">Гидравлические вяжущие </w:t>
      </w:r>
      <w:r>
        <w:rPr>
          <w:rFonts w:ascii="Times New Roman" w:eastAsia="Times New Roman" w:hAnsi="Times New Roman"/>
          <w:sz w:val="21"/>
        </w:rPr>
        <w:t>состоят из соединений СаО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–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SiO</w:t>
      </w:r>
      <w:r>
        <w:rPr>
          <w:rFonts w:ascii="Times New Roman" w:eastAsia="Times New Roman" w:hAnsi="Times New Roman"/>
          <w:sz w:val="26"/>
          <w:vertAlign w:val="subscript"/>
        </w:rPr>
        <w:t>2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–</w:t>
      </w:r>
    </w:p>
    <w:p w:rsidR="00CB5378" w:rsidRDefault="00CB5378" w:rsidP="00CB5378">
      <w:pPr>
        <w:spacing w:line="197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– Fe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и твердеют как в воде, так и на воздухе.</w:t>
      </w:r>
    </w:p>
    <w:p w:rsidR="00CB5378" w:rsidRDefault="00CB5378" w:rsidP="00CB5378">
      <w:pPr>
        <w:spacing w:line="225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Вяжущие автоклавного твердения </w:t>
      </w:r>
      <w:r>
        <w:rPr>
          <w:rFonts w:ascii="Times New Roman" w:eastAsia="Times New Roman" w:hAnsi="Times New Roman"/>
          <w:sz w:val="22"/>
        </w:rPr>
        <w:t>твердеют в среде насы-</w:t>
      </w:r>
    </w:p>
    <w:p w:rsidR="00CB5378" w:rsidRDefault="00CB5378" w:rsidP="00CB5378">
      <w:pPr>
        <w:spacing w:line="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щенного пара и избыточного давления.</w:t>
      </w:r>
    </w:p>
    <w:p w:rsidR="00CB5378" w:rsidRDefault="00CB5378" w:rsidP="00CB5378">
      <w:pPr>
        <w:spacing w:line="268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2" w:lineRule="auto"/>
        <w:ind w:left="1880" w:right="1180" w:hanging="708"/>
        <w:rPr>
          <w:rFonts w:ascii="Times New Roman" w:eastAsia="Times New Roman" w:hAnsi="Times New Roman"/>
          <w:b/>
          <w:sz w:val="21"/>
        </w:rPr>
      </w:pPr>
      <w:r>
        <w:rPr>
          <w:rFonts w:ascii="Times New Roman" w:eastAsia="Times New Roman" w:hAnsi="Times New Roman"/>
          <w:b/>
          <w:sz w:val="21"/>
        </w:rPr>
        <w:t>3.2. Основы технологии производства минеральных вяжущих</w:t>
      </w:r>
    </w:p>
    <w:p w:rsidR="00CB5378" w:rsidRDefault="00CB5378" w:rsidP="00CB5378">
      <w:pPr>
        <w:spacing w:line="285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71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Минеральные вяжущие являются продуктом обжига соот-ветствующего природного сырья и последующего тонкого из-мельчения (помола):</w:t>
      </w:r>
    </w:p>
    <w:p w:rsidR="00CB5378" w:rsidRDefault="00CB5378" w:rsidP="00CB5378">
      <w:pPr>
        <w:spacing w:line="240" w:lineRule="exact"/>
        <w:rPr>
          <w:rFonts w:ascii="Times New Roman" w:eastAsia="Times New Roman" w:hAnsi="Times New Roman"/>
        </w:rPr>
      </w:pPr>
    </w:p>
    <w:tbl>
      <w:tblPr>
        <w:tblW w:w="0" w:type="auto"/>
        <w:tblInd w:w="2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0"/>
        <w:gridCol w:w="640"/>
        <w:gridCol w:w="640"/>
        <w:gridCol w:w="40"/>
        <w:gridCol w:w="80"/>
        <w:gridCol w:w="180"/>
        <w:gridCol w:w="260"/>
        <w:gridCol w:w="540"/>
        <w:gridCol w:w="860"/>
        <w:gridCol w:w="160"/>
      </w:tblGrid>
      <w:tr w:rsidR="00CB5378" w:rsidTr="00697520">
        <w:trPr>
          <w:trHeight w:val="318"/>
        </w:trPr>
        <w:tc>
          <w:tcPr>
            <w:tcW w:w="24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80" w:type="dxa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29" w:lineRule="exact"/>
              <w:ind w:left="6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Добавки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B5378" w:rsidTr="00697520">
        <w:trPr>
          <w:trHeight w:val="109"/>
        </w:trPr>
        <w:tc>
          <w:tcPr>
            <w:tcW w:w="24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CB5378" w:rsidTr="00697520">
        <w:trPr>
          <w:trHeight w:val="436"/>
        </w:trPr>
        <w:tc>
          <w:tcPr>
            <w:tcW w:w="24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B5378" w:rsidTr="00697520">
        <w:trPr>
          <w:trHeight w:val="73"/>
        </w:trPr>
        <w:tc>
          <w:tcPr>
            <w:tcW w:w="240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Природное сырье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29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Помол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B5378" w:rsidTr="00697520">
        <w:trPr>
          <w:trHeight w:val="199"/>
        </w:trPr>
        <w:tc>
          <w:tcPr>
            <w:tcW w:w="240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760" w:type="dxa"/>
            <w:gridSpan w:val="3"/>
            <w:vMerge w:val="restart"/>
            <w:shd w:val="clear" w:color="auto" w:fill="auto"/>
            <w:vAlign w:val="bottom"/>
          </w:tcPr>
          <w:p w:rsidR="00CB5378" w:rsidRDefault="00CB5378" w:rsidP="00697520">
            <w:pPr>
              <w:spacing w:line="229" w:lineRule="exact"/>
              <w:ind w:left="1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Обжиг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CB5378" w:rsidTr="00697520">
        <w:trPr>
          <w:trHeight w:val="111"/>
        </w:trPr>
        <w:tc>
          <w:tcPr>
            <w:tcW w:w="240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13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или промышленные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760" w:type="dxa"/>
            <w:gridSpan w:val="3"/>
            <w:vMerge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CB5378" w:rsidTr="00697520">
        <w:trPr>
          <w:trHeight w:val="82"/>
        </w:trPr>
        <w:tc>
          <w:tcPr>
            <w:tcW w:w="240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B5378" w:rsidTr="00697520">
        <w:trPr>
          <w:trHeight w:val="231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отходы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CB5378" w:rsidTr="00697520">
        <w:trPr>
          <w:trHeight w:val="102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B5378" w:rsidTr="00697520">
        <w:trPr>
          <w:trHeight w:val="103"/>
        </w:trPr>
        <w:tc>
          <w:tcPr>
            <w:tcW w:w="24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B5378" w:rsidTr="00697520">
        <w:trPr>
          <w:trHeight w:val="290"/>
        </w:trPr>
        <w:tc>
          <w:tcPr>
            <w:tcW w:w="24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gridSpan w:val="3"/>
            <w:shd w:val="clear" w:color="auto" w:fill="auto"/>
            <w:vAlign w:val="bottom"/>
          </w:tcPr>
          <w:p w:rsidR="00CB5378" w:rsidRDefault="00CB5378" w:rsidP="00697520">
            <w:pPr>
              <w:spacing w:line="229" w:lineRule="exact"/>
              <w:ind w:right="60"/>
              <w:jc w:val="center"/>
              <w:rPr>
                <w:rFonts w:ascii="Times New Roman" w:eastAsia="Times New Roman" w:hAnsi="Times New Roman"/>
                <w:w w:val="98"/>
              </w:rPr>
            </w:pPr>
            <w:r>
              <w:rPr>
                <w:rFonts w:ascii="Times New Roman" w:eastAsia="Times New Roman" w:hAnsi="Times New Roman"/>
                <w:w w:val="98"/>
              </w:rPr>
              <w:t>Минеральное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B5378" w:rsidTr="00697520">
        <w:trPr>
          <w:trHeight w:val="230"/>
        </w:trPr>
        <w:tc>
          <w:tcPr>
            <w:tcW w:w="24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840" w:type="dxa"/>
            <w:gridSpan w:val="4"/>
            <w:shd w:val="clear" w:color="auto" w:fill="auto"/>
            <w:vAlign w:val="bottom"/>
          </w:tcPr>
          <w:p w:rsidR="00CB5378" w:rsidRDefault="00CB5378" w:rsidP="0069752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вяжущее вещество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CB5378" w:rsidTr="00697520">
        <w:trPr>
          <w:trHeight w:val="67"/>
        </w:trPr>
        <w:tc>
          <w:tcPr>
            <w:tcW w:w="24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</w:tbl>
    <w:p w:rsidR="00CB5378" w:rsidRDefault="00CB5378" w:rsidP="00CB5378">
      <w:pPr>
        <w:spacing w:line="38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5"/>
        </w:rPr>
        <w:drawing>
          <wp:anchor distT="0" distB="0" distL="114300" distR="114300" simplePos="0" relativeHeight="251663360" behindDoc="1" locked="0" layoutInCell="0" allowOverlap="1">
            <wp:simplePos x="0" y="0"/>
            <wp:positionH relativeFrom="column">
              <wp:posOffset>1647190</wp:posOffset>
            </wp:positionH>
            <wp:positionV relativeFrom="paragraph">
              <wp:posOffset>-874395</wp:posOffset>
            </wp:positionV>
            <wp:extent cx="396875" cy="114300"/>
            <wp:effectExtent l="0" t="0" r="3175" b="0"/>
            <wp:wrapNone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75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5"/>
        </w:rPr>
        <w:drawing>
          <wp:anchor distT="0" distB="0" distL="114300" distR="114300" simplePos="0" relativeHeight="251664384" behindDoc="1" locked="0" layoutInCell="0" allowOverlap="1">
            <wp:simplePos x="0" y="0"/>
            <wp:positionH relativeFrom="column">
              <wp:posOffset>2653030</wp:posOffset>
            </wp:positionH>
            <wp:positionV relativeFrom="paragraph">
              <wp:posOffset>-866775</wp:posOffset>
            </wp:positionV>
            <wp:extent cx="501650" cy="114300"/>
            <wp:effectExtent l="0" t="0" r="0" b="0"/>
            <wp:wrapNone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50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5"/>
        </w:rPr>
        <w:drawing>
          <wp:anchor distT="0" distB="0" distL="114300" distR="114300" simplePos="0" relativeHeight="251665408" behindDoc="1" locked="0" layoutInCell="0" allowOverlap="1">
            <wp:simplePos x="0" y="0"/>
            <wp:positionH relativeFrom="column">
              <wp:posOffset>3390900</wp:posOffset>
            </wp:positionH>
            <wp:positionV relativeFrom="paragraph">
              <wp:posOffset>-687070</wp:posOffset>
            </wp:positionV>
            <wp:extent cx="114300" cy="320675"/>
            <wp:effectExtent l="0" t="0" r="0" b="3175"/>
            <wp:wrapNone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320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5"/>
        </w:rPr>
        <w:drawing>
          <wp:anchor distT="0" distB="0" distL="114300" distR="114300" simplePos="0" relativeHeight="251666432" behindDoc="1" locked="0" layoutInCell="0" allowOverlap="1">
            <wp:simplePos x="0" y="0"/>
            <wp:positionH relativeFrom="column">
              <wp:posOffset>2778760</wp:posOffset>
            </wp:positionH>
            <wp:positionV relativeFrom="paragraph">
              <wp:posOffset>-1034415</wp:posOffset>
            </wp:positionV>
            <wp:extent cx="365760" cy="114300"/>
            <wp:effectExtent l="0" t="0" r="0" b="0"/>
            <wp:wrapNone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238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Сырье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различные горные породы,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отходы металлургии 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энергетики (шлаки, золы). Природное сырье представляет собой стабильный (химически неактивный по отношению к воде) ма-териал. При обжиге изменяется химический и фазовый состав сырья. Образуются новые минералы, способные вступать в хи-мическое взаимодействие с водой.</w:t>
      </w:r>
    </w:p>
    <w:p w:rsidR="00CB5378" w:rsidRDefault="00CB5378" w:rsidP="00CB5378">
      <w:pPr>
        <w:spacing w:line="15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firstLine="418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sz w:val="22"/>
        </w:rPr>
        <w:t>Помол обожженного сырья значительно увеличивает по-верхность материала, способную контактировать (</w:t>
      </w:r>
      <w:r>
        <w:rPr>
          <w:rFonts w:ascii="Times New Roman" w:eastAsia="Times New Roman" w:hAnsi="Times New Roman"/>
          <w:i/>
          <w:sz w:val="22"/>
        </w:rPr>
        <w:t>и взаимодей-</w:t>
      </w:r>
    </w:p>
    <w:p w:rsidR="00CB5378" w:rsidRDefault="00CB5378" w:rsidP="00CB5378">
      <w:pPr>
        <w:spacing w:line="15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ствовать</w:t>
      </w:r>
      <w:r>
        <w:rPr>
          <w:rFonts w:ascii="Times New Roman" w:eastAsia="Times New Roman" w:hAnsi="Times New Roman"/>
          <w:sz w:val="22"/>
        </w:rPr>
        <w:t>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 водой.</w:t>
      </w:r>
    </w:p>
    <w:p w:rsidR="00CB5378" w:rsidRDefault="00CB5378" w:rsidP="00CB5378">
      <w:pPr>
        <w:spacing w:line="239" w:lineRule="auto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78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40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50" w:lineRule="auto"/>
        <w:ind w:firstLine="425"/>
        <w:jc w:val="both"/>
        <w:rPr>
          <w:rFonts w:ascii="Times New Roman" w:eastAsia="Times New Roman" w:hAnsi="Times New Roman"/>
          <w:sz w:val="22"/>
        </w:rPr>
      </w:pPr>
      <w:bookmarkStart w:id="1" w:name="page39"/>
      <w:bookmarkEnd w:id="1"/>
      <w:r>
        <w:rPr>
          <w:rFonts w:ascii="Times New Roman" w:eastAsia="Times New Roman" w:hAnsi="Times New Roman"/>
          <w:sz w:val="22"/>
        </w:rPr>
        <w:lastRenderedPageBreak/>
        <w:t>В вязкопластическое состояние минеральные вяжущие ве-щества переходят при затворении (смешивании с водой). Имен-но количество воды в смеси (водо-вяжущее отношение) опреде-ляет реологические свойства теста, растворной или бетонной смеси. К ним относятся: подвижность (способность растекать-ся), жесткость, напряжение сдвига (характеризует структурную прочность), вязкость и т.д.</w:t>
      </w:r>
    </w:p>
    <w:p w:rsidR="00CB5378" w:rsidRDefault="00CB5378" w:rsidP="00CB5378">
      <w:pPr>
        <w:spacing w:line="15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8" w:lineRule="auto"/>
        <w:ind w:firstLine="425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Схватывание (переход из пластического состояния в камне-подобное) и твердение минеральных вяжущих веществ связаны с химическими и физико-химическими процессами взаимодей-ствия минералов вяжущего вещества с водой.</w:t>
      </w:r>
    </w:p>
    <w:p w:rsidR="00CB5378" w:rsidRDefault="00CB5378" w:rsidP="00CB5378">
      <w:pPr>
        <w:spacing w:line="18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9" w:lineRule="auto"/>
        <w:ind w:firstLine="425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Химические процессы взаимодействия минералов вяжуще-го и воды приводят к образованию новых соединений, содер-жащих химически связанную воду. Поэтому процесс твердения минеральных вяжущих называется гидратным, или </w:t>
      </w:r>
      <w:r>
        <w:rPr>
          <w:rFonts w:ascii="Times New Roman" w:eastAsia="Times New Roman" w:hAnsi="Times New Roman"/>
          <w:i/>
          <w:sz w:val="22"/>
        </w:rPr>
        <w:t>гидратаци-онным твердением</w:t>
      </w:r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а образующиеся соединения называются</w:t>
      </w:r>
    </w:p>
    <w:p w:rsidR="00CB5378" w:rsidRDefault="00CB5378" w:rsidP="00CB5378">
      <w:pPr>
        <w:spacing w:line="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гидратными новообразованиями</w:t>
      </w:r>
      <w:r>
        <w:rPr>
          <w:rFonts w:ascii="Times New Roman" w:eastAsia="Times New Roman" w:hAnsi="Times New Roman"/>
          <w:sz w:val="22"/>
        </w:rPr>
        <w:t>.</w:t>
      </w:r>
    </w:p>
    <w:p w:rsidR="00CB5378" w:rsidRDefault="00CB5378" w:rsidP="00CB5378">
      <w:pPr>
        <w:spacing w:line="2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6" w:lineRule="auto"/>
        <w:ind w:firstLine="425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Для регулирования свойств вяжущих (сроков схватывания и твердения, времени хранения) вводят минеральные и полимер-ные добавки.</w:t>
      </w: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31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numPr>
          <w:ilvl w:val="1"/>
          <w:numId w:val="2"/>
        </w:numPr>
        <w:tabs>
          <w:tab w:val="left" w:pos="1700"/>
        </w:tabs>
        <w:spacing w:line="239" w:lineRule="auto"/>
        <w:ind w:left="1700" w:hanging="392"/>
        <w:jc w:val="both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Воздушные вяжущие вещества</w:t>
      </w:r>
    </w:p>
    <w:p w:rsidR="00CB5378" w:rsidRDefault="00CB5378" w:rsidP="00CB5378">
      <w:pPr>
        <w:spacing w:line="254" w:lineRule="exact"/>
        <w:rPr>
          <w:rFonts w:ascii="Times New Roman" w:eastAsia="Times New Roman" w:hAnsi="Times New Roman"/>
          <w:b/>
          <w:sz w:val="22"/>
        </w:rPr>
      </w:pPr>
    </w:p>
    <w:p w:rsidR="00CB5378" w:rsidRDefault="00CB5378" w:rsidP="00CB5378">
      <w:pPr>
        <w:numPr>
          <w:ilvl w:val="0"/>
          <w:numId w:val="3"/>
        </w:numPr>
        <w:tabs>
          <w:tab w:val="left" w:pos="960"/>
        </w:tabs>
        <w:spacing w:line="239" w:lineRule="auto"/>
        <w:ind w:left="960" w:hanging="542"/>
        <w:jc w:val="both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Известь воздушная</w:t>
      </w:r>
    </w:p>
    <w:p w:rsidR="00CB5378" w:rsidRDefault="00CB5378" w:rsidP="00CB5378">
      <w:pPr>
        <w:spacing w:line="7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6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Древние египтяне использовали известь еще за 3,5 тыс. лет до н.э. при строительстве пирамид. В России ее узнали в Х–ХI вв.</w:t>
      </w:r>
    </w:p>
    <w:p w:rsidR="00CB5378" w:rsidRDefault="00CB5378" w:rsidP="00CB5378">
      <w:pPr>
        <w:spacing w:line="15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Сырье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кальциево-карбонатные породы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мел,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известняк,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доломит с содержанием глины до 6 %.</w:t>
      </w:r>
    </w:p>
    <w:p w:rsidR="00CB5378" w:rsidRDefault="00CB5378" w:rsidP="00CB5378">
      <w:pPr>
        <w:spacing w:line="1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29" w:lineRule="auto"/>
        <w:ind w:firstLine="45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Производство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дробление и обжиг сырья.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 основе обжига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лежит реакция термической диссоциации карбоната кальция: СаСО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= СаО + СО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. Температура 1000–1200 °С.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7456" behindDoc="1" locked="0" layoutInCell="0" allowOverlap="1">
            <wp:simplePos x="0" y="0"/>
            <wp:positionH relativeFrom="column">
              <wp:posOffset>1181735</wp:posOffset>
            </wp:positionH>
            <wp:positionV relativeFrom="paragraph">
              <wp:posOffset>-177800</wp:posOffset>
            </wp:positionV>
            <wp:extent cx="167640" cy="172085"/>
            <wp:effectExtent l="0" t="0" r="3810" b="0"/>
            <wp:wrapNone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232" w:lineRule="auto"/>
        <w:ind w:firstLine="45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Масса обожженных кусков снижается в 2 раза, а объем – на 10 %. При обжиге получается негашеная комовая известь «ки-</w:t>
      </w:r>
    </w:p>
    <w:p w:rsidR="00CB5378" w:rsidRDefault="00CB5378" w:rsidP="00CB5378">
      <w:pPr>
        <w:spacing w:line="232" w:lineRule="auto"/>
        <w:ind w:firstLine="454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27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41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17" w:lineRule="auto"/>
        <w:ind w:left="120" w:right="220"/>
        <w:jc w:val="both"/>
        <w:rPr>
          <w:rFonts w:ascii="Times New Roman" w:eastAsia="Times New Roman" w:hAnsi="Times New Roman"/>
          <w:sz w:val="22"/>
        </w:rPr>
      </w:pPr>
      <w:bookmarkStart w:id="2" w:name="page40"/>
      <w:bookmarkEnd w:id="2"/>
      <w:r>
        <w:rPr>
          <w:rFonts w:ascii="Times New Roman" w:eastAsia="Times New Roman" w:hAnsi="Times New Roman"/>
          <w:sz w:val="22"/>
        </w:rPr>
        <w:lastRenderedPageBreak/>
        <w:t>пелка», при ее помоле – негашеная молотая известь, при их га-шении – гидратная гашеная Са(ОН)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«пушонка».</w:t>
      </w:r>
    </w:p>
    <w:p w:rsidR="00CB5378" w:rsidRDefault="00CB5378" w:rsidP="00CB5378">
      <w:pPr>
        <w:spacing w:line="24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19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Сорта воздушной извести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0"/>
        <w:gridCol w:w="1280"/>
        <w:gridCol w:w="640"/>
        <w:gridCol w:w="640"/>
        <w:gridCol w:w="820"/>
        <w:gridCol w:w="660"/>
        <w:gridCol w:w="520"/>
        <w:gridCol w:w="760"/>
        <w:gridCol w:w="540"/>
      </w:tblGrid>
      <w:tr w:rsidR="00CB5378" w:rsidTr="00697520">
        <w:trPr>
          <w:trHeight w:val="242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28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Кальциевая</w:t>
            </w: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20" w:type="dxa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Магнезиальная</w:t>
            </w:r>
          </w:p>
        </w:tc>
        <w:tc>
          <w:tcPr>
            <w:tcW w:w="1820" w:type="dxa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Доломитовая</w:t>
            </w:r>
          </w:p>
        </w:tc>
      </w:tr>
      <w:tr w:rsidR="00CB5378" w:rsidTr="00697520">
        <w:trPr>
          <w:trHeight w:val="27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MgO   5 %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5–20</w:t>
            </w: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20–40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CB5378" w:rsidTr="00697520">
        <w:trPr>
          <w:trHeight w:val="238"/>
        </w:trPr>
        <w:tc>
          <w:tcPr>
            <w:tcW w:w="6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ind w:left="3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I</w:t>
            </w:r>
          </w:p>
        </w:tc>
        <w:tc>
          <w:tcPr>
            <w:tcW w:w="1280" w:type="dxa"/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jc w:val="center"/>
              <w:rPr>
                <w:rFonts w:ascii="Times New Roman" w:eastAsia="Times New Roman" w:hAnsi="Times New Roman"/>
                <w:w w:val="95"/>
                <w:sz w:val="22"/>
              </w:rPr>
            </w:pPr>
            <w:r>
              <w:rPr>
                <w:rFonts w:ascii="Times New Roman" w:eastAsia="Times New Roman" w:hAnsi="Times New Roman"/>
                <w:w w:val="95"/>
                <w:sz w:val="22"/>
              </w:rPr>
              <w:t>II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III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I</w:t>
            </w:r>
          </w:p>
        </w:tc>
        <w:tc>
          <w:tcPr>
            <w:tcW w:w="820" w:type="dxa"/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ind w:left="3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II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ind w:left="1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III</w:t>
            </w:r>
          </w:p>
        </w:tc>
        <w:tc>
          <w:tcPr>
            <w:tcW w:w="520" w:type="dxa"/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jc w:val="center"/>
              <w:rPr>
                <w:rFonts w:ascii="Times New Roman" w:eastAsia="Times New Roman" w:hAnsi="Times New Roman"/>
                <w:w w:val="81"/>
                <w:sz w:val="22"/>
              </w:rPr>
            </w:pPr>
            <w:r>
              <w:rPr>
                <w:rFonts w:ascii="Times New Roman" w:eastAsia="Times New Roman" w:hAnsi="Times New Roman"/>
                <w:w w:val="81"/>
                <w:sz w:val="22"/>
              </w:rPr>
              <w:t>I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ind w:left="3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II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III</w:t>
            </w:r>
          </w:p>
        </w:tc>
      </w:tr>
      <w:tr w:rsidR="00CB5378" w:rsidTr="00697520">
        <w:trPr>
          <w:trHeight w:val="254"/>
        </w:trPr>
        <w:tc>
          <w:tcPr>
            <w:tcW w:w="6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90</w:t>
            </w:r>
          </w:p>
        </w:tc>
        <w:tc>
          <w:tcPr>
            <w:tcW w:w="128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80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70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85</w:t>
            </w:r>
          </w:p>
        </w:tc>
        <w:tc>
          <w:tcPr>
            <w:tcW w:w="82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75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65</w:t>
            </w:r>
          </w:p>
        </w:tc>
        <w:tc>
          <w:tcPr>
            <w:tcW w:w="52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85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75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65</w:t>
            </w:r>
          </w:p>
        </w:tc>
      </w:tr>
      <w:tr w:rsidR="00CB5378" w:rsidTr="00697520">
        <w:trPr>
          <w:trHeight w:val="257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3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7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11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14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10</w:t>
            </w:r>
          </w:p>
        </w:tc>
        <w:tc>
          <w:tcPr>
            <w:tcW w:w="8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15</w:t>
            </w: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20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10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15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20</w:t>
            </w:r>
          </w:p>
        </w:tc>
      </w:tr>
    </w:tbl>
    <w:p w:rsidR="00CB5378" w:rsidRDefault="00CB5378" w:rsidP="00CB5378">
      <w:pPr>
        <w:spacing w:line="25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8480" behindDoc="1" locked="0" layoutInCell="0" allowOverlap="1">
            <wp:simplePos x="0" y="0"/>
            <wp:positionH relativeFrom="column">
              <wp:posOffset>800100</wp:posOffset>
            </wp:positionH>
            <wp:positionV relativeFrom="paragraph">
              <wp:posOffset>-665480</wp:posOffset>
            </wp:positionV>
            <wp:extent cx="155575" cy="168910"/>
            <wp:effectExtent l="0" t="0" r="0" b="2540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6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234" w:lineRule="auto"/>
        <w:ind w:left="120" w:right="2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Свойства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качество воздушной извести зависит от про-центного содержания (CaO + MgO).</w:t>
      </w:r>
    </w:p>
    <w:p w:rsidR="00CB5378" w:rsidRDefault="00CB5378" w:rsidP="00CB5378">
      <w:pPr>
        <w:spacing w:line="1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7" w:lineRule="auto"/>
        <w:ind w:left="120" w:right="2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При увеличении температуры обжига до 1500 °С размер кристаллов CaO и MgO увеличивается в 10 раз, понижается их активность и скорость гашения, в результате чего возникают внутренние напряжения и растрескивание. Поэтому ограничива-ется содержание непогашенных зерен.</w:t>
      </w:r>
    </w:p>
    <w:p w:rsidR="00CB5378" w:rsidRDefault="00CB5378" w:rsidP="00CB5378">
      <w:pPr>
        <w:spacing w:line="1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6" w:lineRule="auto"/>
        <w:ind w:left="120" w:right="2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Негашеная молотая известь </w:t>
      </w:r>
      <w:r>
        <w:rPr>
          <w:rFonts w:ascii="Times New Roman" w:eastAsia="Times New Roman" w:hAnsi="Times New Roman"/>
          <w:sz w:val="22"/>
        </w:rPr>
        <w:t>быстрее схватывается и лучше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твердеет, выделяемое тепло при этом способствует улучшению твердения. Процесс гашения «кипелки»:</w:t>
      </w:r>
    </w:p>
    <w:p w:rsidR="00CB5378" w:rsidRDefault="00CB5378" w:rsidP="00CB5378">
      <w:pPr>
        <w:spacing w:line="208" w:lineRule="auto"/>
        <w:ind w:left="16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СаО + Н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О = Са(ОН)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+ 65,1 кДж</w:t>
      </w:r>
    </w:p>
    <w:p w:rsidR="00CB5378" w:rsidRDefault="00CB5378" w:rsidP="00CB5378">
      <w:pPr>
        <w:spacing w:line="255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9504" behindDoc="1" locked="0" layoutInCell="0" allowOverlap="1">
            <wp:simplePos x="0" y="0"/>
            <wp:positionH relativeFrom="column">
              <wp:posOffset>1966595</wp:posOffset>
            </wp:positionH>
            <wp:positionV relativeFrom="paragraph">
              <wp:posOffset>-4445</wp:posOffset>
            </wp:positionV>
            <wp:extent cx="167640" cy="172085"/>
            <wp:effectExtent l="0" t="0" r="3810" b="0"/>
            <wp:wrapNone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239" w:lineRule="auto"/>
        <w:ind w:left="5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тонкодисперсные частицы (объем увеличивается в 2–3 раза).</w:t>
      </w:r>
    </w:p>
    <w:p w:rsidR="00CB5378" w:rsidRDefault="00CB5378" w:rsidP="00CB5378">
      <w:pPr>
        <w:spacing w:line="12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7" w:lineRule="auto"/>
        <w:ind w:left="120" w:right="2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Если затворить «кипелку» 60–80 % воды по массе, полу-чится порошкообразная гидратная известь-пушонка. На строи-тельной площадке гидратную известь можно разбавлять водой в отношении 1:3.</w:t>
      </w:r>
    </w:p>
    <w:p w:rsidR="00CB5378" w:rsidRDefault="00CB5378" w:rsidP="00CB5378">
      <w:pPr>
        <w:spacing w:line="1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6" w:lineRule="auto"/>
        <w:ind w:left="560" w:right="30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Твердение воздушной извести протекает медленно. </w:t>
      </w:r>
      <w:r>
        <w:rPr>
          <w:rFonts w:ascii="Times New Roman" w:eastAsia="Times New Roman" w:hAnsi="Times New Roman"/>
          <w:i/>
          <w:sz w:val="21"/>
        </w:rPr>
        <w:t xml:space="preserve">Карбонатное твердение </w:t>
      </w:r>
      <w:r>
        <w:rPr>
          <w:rFonts w:ascii="Times New Roman" w:eastAsia="Times New Roman" w:hAnsi="Times New Roman"/>
          <w:sz w:val="21"/>
        </w:rPr>
        <w:t>–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одновременное протекание двух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00" w:lineRule="auto"/>
        <w:ind w:left="120" w:right="3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процессов: 1) кристаллизации Са(ОН)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из насыщенного водного раствора; 2) образования СаСО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:</w:t>
      </w:r>
    </w:p>
    <w:p w:rsidR="00CB5378" w:rsidRDefault="00CB5378" w:rsidP="00CB5378">
      <w:pPr>
        <w:spacing w:line="198" w:lineRule="auto"/>
        <w:ind w:left="10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Са(ОН)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СО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nН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О = СаСО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+ (n +1)Н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О.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04" w:lineRule="auto"/>
        <w:ind w:left="120" w:right="2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При испарении воды из раствора кристаллы СаСО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сраста-ются между собой и с частицами Са(ОН)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и образуют искусст-венный камень.</w:t>
      </w:r>
    </w:p>
    <w:p w:rsidR="00CB5378" w:rsidRDefault="00CB5378" w:rsidP="00CB5378">
      <w:pPr>
        <w:spacing w:line="204" w:lineRule="auto"/>
        <w:ind w:left="120" w:right="220" w:firstLine="454"/>
        <w:jc w:val="both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920" w:bottom="895" w:left="1020" w:header="0" w:footer="0" w:gutter="0"/>
          <w:cols w:space="0" w:equalWidth="0">
            <w:col w:w="6460"/>
          </w:cols>
          <w:docGrid w:linePitch="360"/>
        </w:sectPr>
      </w:pPr>
    </w:p>
    <w:p w:rsidR="00CB5378" w:rsidRDefault="00CB5378" w:rsidP="00CB5378">
      <w:pPr>
        <w:spacing w:line="345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42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30" w:lineRule="auto"/>
        <w:ind w:firstLine="454"/>
        <w:jc w:val="both"/>
        <w:rPr>
          <w:rFonts w:ascii="Times New Roman" w:eastAsia="Times New Roman" w:hAnsi="Times New Roman"/>
          <w:sz w:val="22"/>
        </w:rPr>
      </w:pPr>
      <w:bookmarkStart w:id="3" w:name="page41"/>
      <w:bookmarkEnd w:id="3"/>
      <w:r>
        <w:rPr>
          <w:rFonts w:ascii="Times New Roman" w:eastAsia="Times New Roman" w:hAnsi="Times New Roman"/>
          <w:i/>
          <w:sz w:val="22"/>
        </w:rPr>
        <w:lastRenderedPageBreak/>
        <w:t xml:space="preserve">Гидратное твердение </w:t>
      </w:r>
      <w:r>
        <w:rPr>
          <w:rFonts w:ascii="Times New Roman" w:eastAsia="Times New Roman" w:hAnsi="Times New Roman"/>
          <w:sz w:val="22"/>
        </w:rPr>
        <w:t>(негашеной извести):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происходит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пересыщение раствора, взаимное сцепление и срастание обра-зующихся частичек Са(ОН)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.</w:t>
      </w:r>
    </w:p>
    <w:p w:rsidR="00CB5378" w:rsidRDefault="00CB5378" w:rsidP="00CB5378">
      <w:pPr>
        <w:spacing w:line="1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2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Гидросиликатное твердение </w:t>
      </w:r>
      <w:r>
        <w:rPr>
          <w:rFonts w:ascii="Times New Roman" w:eastAsia="Times New Roman" w:hAnsi="Times New Roman"/>
          <w:sz w:val="22"/>
        </w:rPr>
        <w:t>(известково-песчаных смесей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 автоклаве) – взаимодействие СаО, 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и воды. В результате образуются гидросиликаты кальция.</w:t>
      </w:r>
    </w:p>
    <w:p w:rsidR="00CB5378" w:rsidRDefault="00CB5378" w:rsidP="00CB5378">
      <w:pPr>
        <w:spacing w:line="2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Наибольшая прочность достигается в третьем случае, наи-меньшая – в первом.</w:t>
      </w:r>
    </w:p>
    <w:p w:rsidR="00CB5378" w:rsidRDefault="00CB5378" w:rsidP="00CB5378">
      <w:pPr>
        <w:spacing w:line="2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Применение. </w:t>
      </w:r>
      <w:r>
        <w:rPr>
          <w:rFonts w:ascii="Times New Roman" w:eastAsia="Times New Roman" w:hAnsi="Times New Roman"/>
          <w:sz w:val="22"/>
        </w:rPr>
        <w:t>В строительстве используется половина всей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выпускаемой извести. Ее используют в кладочных и штукатур-ных растворах, смешанных растворах, для изготовления сили-катных изделий и силикатных красок.</w:t>
      </w:r>
    </w:p>
    <w:p w:rsidR="00CB5378" w:rsidRDefault="00CB5378" w:rsidP="00CB5378">
      <w:pPr>
        <w:spacing w:line="268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2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3.3.2. Гипсовые вяжущие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2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Сырье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природный гипсовый камень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(CaSO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2H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O) (а так-же отходы химической промышленности, фосфогипс, боро-гипс).</w:t>
      </w:r>
    </w:p>
    <w:p w:rsidR="00CB5378" w:rsidRDefault="00CB5378" w:rsidP="00CB5378">
      <w:pPr>
        <w:spacing w:line="2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5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Низкообжиговые </w:t>
      </w:r>
      <w:r>
        <w:rPr>
          <w:rFonts w:ascii="Times New Roman" w:eastAsia="Times New Roman" w:hAnsi="Times New Roman"/>
          <w:sz w:val="22"/>
        </w:rPr>
        <w:t>гипсовые вяжущие получают в гипсова-рочных котлах. Продолжительность варки – до 90 мин. Можно во время варки добавлять до 0,15 % поваренной соли, что по-вышает прочность гипса на 35 %, но сокращается срок хране-ния. Тепловая обработка – при 110–180 °С. В этом случае полу-чают кристаллы -модификации. Далее производится размол и нагрев порошка CaSO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>0,5 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O.</w:t>
      </w:r>
    </w:p>
    <w:p w:rsidR="00CB5378" w:rsidRDefault="00CB5378" w:rsidP="00CB5378">
      <w:pPr>
        <w:tabs>
          <w:tab w:val="left" w:pos="2600"/>
        </w:tabs>
        <w:spacing w:line="239" w:lineRule="auto"/>
        <w:ind w:left="112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0528" behindDoc="1" locked="0" layoutInCell="0" allowOverlap="1">
            <wp:simplePos x="0" y="0"/>
            <wp:positionH relativeFrom="column">
              <wp:posOffset>1015365</wp:posOffset>
            </wp:positionH>
            <wp:positionV relativeFrom="paragraph">
              <wp:posOffset>-354330</wp:posOffset>
            </wp:positionV>
            <wp:extent cx="277495" cy="350520"/>
            <wp:effectExtent l="0" t="0" r="8255" b="0"/>
            <wp:wrapNone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" cy="350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1552" behindDoc="1" locked="0" layoutInCell="0" allowOverlap="1">
            <wp:simplePos x="0" y="0"/>
            <wp:positionH relativeFrom="column">
              <wp:posOffset>1495425</wp:posOffset>
            </wp:positionH>
            <wp:positionV relativeFrom="paragraph">
              <wp:posOffset>1270</wp:posOffset>
            </wp:positionV>
            <wp:extent cx="277495" cy="172085"/>
            <wp:effectExtent l="0" t="0" r="8255" b="0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sz w:val="22"/>
        </w:rPr>
        <w:t>CaSO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>2 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1"/>
        </w:rPr>
        <w:t>CaSO</w:t>
      </w:r>
      <w:r>
        <w:rPr>
          <w:rFonts w:ascii="Times New Roman" w:eastAsia="Times New Roman" w:hAnsi="Times New Roman"/>
          <w:sz w:val="26"/>
          <w:vertAlign w:val="subscript"/>
        </w:rPr>
        <w:t>4</w:t>
      </w:r>
      <w:r>
        <w:rPr>
          <w:rFonts w:ascii="Times New Roman" w:eastAsia="Times New Roman" w:hAnsi="Times New Roman"/>
          <w:b/>
          <w:sz w:val="26"/>
          <w:vertAlign w:val="superscript"/>
        </w:rPr>
        <w:t>.</w:t>
      </w:r>
      <w:r>
        <w:rPr>
          <w:rFonts w:ascii="Times New Roman" w:eastAsia="Times New Roman" w:hAnsi="Times New Roman"/>
          <w:sz w:val="21"/>
        </w:rPr>
        <w:t>0,5 H</w:t>
      </w:r>
      <w:r>
        <w:rPr>
          <w:rFonts w:ascii="Times New Roman" w:eastAsia="Times New Roman" w:hAnsi="Times New Roman"/>
          <w:sz w:val="26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>O + 1,5 H</w:t>
      </w:r>
      <w:r>
        <w:rPr>
          <w:rFonts w:ascii="Times New Roman" w:eastAsia="Times New Roman" w:hAnsi="Times New Roman"/>
          <w:sz w:val="26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>O.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9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Высокопрочный гипс </w:t>
      </w:r>
      <w:r>
        <w:rPr>
          <w:rFonts w:ascii="Times New Roman" w:eastAsia="Times New Roman" w:hAnsi="Times New Roman"/>
          <w:sz w:val="22"/>
        </w:rPr>
        <w:t>получают из высокопрочного гипсо-вого камня (без примесей) в автоклавах под давлением пара. Кристаллы более активны, чем -модификации. Прочность при сжатии – 15–20 МПа. Используют для изготовления элементов стен, перегородок, стеновых камней.</w:t>
      </w:r>
    </w:p>
    <w:p w:rsidR="00CB5378" w:rsidRDefault="00CB5378" w:rsidP="00CB5378">
      <w:pPr>
        <w:spacing w:line="29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2576" behindDoc="1" locked="0" layoutInCell="0" allowOverlap="1">
            <wp:simplePos x="0" y="0"/>
            <wp:positionH relativeFrom="column">
              <wp:posOffset>1940560</wp:posOffset>
            </wp:positionH>
            <wp:positionV relativeFrom="paragraph">
              <wp:posOffset>-509270</wp:posOffset>
            </wp:positionV>
            <wp:extent cx="164465" cy="172085"/>
            <wp:effectExtent l="0" t="0" r="6985" b="0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3600" behindDoc="1" locked="0" layoutInCell="0" allowOverlap="1">
            <wp:simplePos x="0" y="0"/>
            <wp:positionH relativeFrom="column">
              <wp:posOffset>2360295</wp:posOffset>
            </wp:positionH>
            <wp:positionV relativeFrom="paragraph">
              <wp:posOffset>2540</wp:posOffset>
            </wp:positionV>
            <wp:extent cx="164465" cy="172085"/>
            <wp:effectExtent l="0" t="0" r="6985" b="0"/>
            <wp:wrapNone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24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Формовочный гипс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кристаллы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-модификации,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тонкого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помола, применяется в керамической промышленности для из-готовления литьевых форм.</w:t>
      </w:r>
    </w:p>
    <w:p w:rsidR="00CB5378" w:rsidRDefault="00CB5378" w:rsidP="00CB5378">
      <w:pPr>
        <w:spacing w:line="246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37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43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0" w:lineRule="atLeast"/>
        <w:ind w:left="1740"/>
        <w:rPr>
          <w:rFonts w:ascii="Times New Roman" w:eastAsia="Times New Roman" w:hAnsi="Times New Roman"/>
          <w:sz w:val="22"/>
        </w:rPr>
      </w:pPr>
      <w:bookmarkStart w:id="4" w:name="page42"/>
      <w:bookmarkEnd w:id="4"/>
      <w:r>
        <w:rPr>
          <w:rFonts w:ascii="Times New Roman" w:eastAsia="Times New Roman" w:hAnsi="Times New Roman"/>
          <w:sz w:val="22"/>
        </w:rPr>
        <w:lastRenderedPageBreak/>
        <w:t>Свойства строительного гипса</w:t>
      </w:r>
    </w:p>
    <w:p w:rsidR="00CB5378" w:rsidRDefault="00CB5378" w:rsidP="00CB5378">
      <w:pPr>
        <w:spacing w:line="131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83185</wp:posOffset>
                </wp:positionV>
                <wp:extent cx="4107180" cy="0"/>
                <wp:effectExtent l="8890" t="5715" r="8255" b="13335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07180" cy="0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6.55pt" to="323.35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" o:allowincell="f" strokeweight=".25397mm"/>
            </w:pict>
          </mc:Fallback>
        </mc:AlternateContent>
      </w:r>
      <w:r>
        <w:rPr>
          <w:rFonts w:ascii="Times New Roman" w:eastAsia="Times New Roman" w:hAnsi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>
                <wp:simplePos x="0" y="0"/>
                <wp:positionH relativeFrom="column">
                  <wp:posOffset>3175</wp:posOffset>
                </wp:positionH>
                <wp:positionV relativeFrom="paragraph">
                  <wp:posOffset>78740</wp:posOffset>
                </wp:positionV>
                <wp:extent cx="0" cy="5093970"/>
                <wp:effectExtent l="12700" t="10795" r="6350" b="1016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09397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25pt,6.2pt" to=".25pt,40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" o:allowincell="f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>
                <wp:simplePos x="0" y="0"/>
                <wp:positionH relativeFrom="column">
                  <wp:posOffset>4102100</wp:posOffset>
                </wp:positionH>
                <wp:positionV relativeFrom="paragraph">
                  <wp:posOffset>78740</wp:posOffset>
                </wp:positionV>
                <wp:extent cx="0" cy="5093970"/>
                <wp:effectExtent l="6350" t="10795" r="12700" b="1016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09397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3pt,6.2pt" to="323pt,40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" o:allowincell="f" strokeweight=".72pt"/>
            </w:pict>
          </mc:Fallback>
        </mc:AlternateContent>
      </w:r>
    </w:p>
    <w:p w:rsidR="00CB5378" w:rsidRDefault="00CB5378" w:rsidP="00CB5378">
      <w:pPr>
        <w:spacing w:line="0" w:lineRule="atLeast"/>
        <w:ind w:left="242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Тонкость помола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0"/>
        <w:gridCol w:w="640"/>
        <w:gridCol w:w="220"/>
        <w:gridCol w:w="720"/>
        <w:gridCol w:w="1480"/>
        <w:gridCol w:w="440"/>
        <w:gridCol w:w="1700"/>
      </w:tblGrid>
      <w:tr w:rsidR="00CB5378" w:rsidTr="00697520">
        <w:trPr>
          <w:trHeight w:val="249"/>
        </w:trPr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9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Грубый помол</w:t>
            </w:r>
          </w:p>
        </w:tc>
        <w:tc>
          <w:tcPr>
            <w:tcW w:w="192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9" w:lineRule="exact"/>
              <w:ind w:right="2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Средний помол</w:t>
            </w:r>
          </w:p>
        </w:tc>
        <w:tc>
          <w:tcPr>
            <w:tcW w:w="170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9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Тонкий помол</w:t>
            </w:r>
          </w:p>
        </w:tc>
      </w:tr>
      <w:tr w:rsidR="00CB5378" w:rsidTr="00697520">
        <w:trPr>
          <w:trHeight w:val="257"/>
        </w:trPr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4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I</w:t>
            </w:r>
          </w:p>
        </w:tc>
        <w:tc>
          <w:tcPr>
            <w:tcW w:w="19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8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II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7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III</w:t>
            </w:r>
          </w:p>
        </w:tc>
      </w:tr>
      <w:tr w:rsidR="00CB5378" w:rsidTr="00697520">
        <w:trPr>
          <w:trHeight w:val="239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9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Остаток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4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9" w:lineRule="exact"/>
              <w:ind w:right="53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23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CB5378" w:rsidRDefault="00CB5378" w:rsidP="00697520">
            <w:pPr>
              <w:spacing w:line="239" w:lineRule="exact"/>
              <w:ind w:left="31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14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239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</w:t>
            </w:r>
          </w:p>
        </w:tc>
      </w:tr>
      <w:tr w:rsidR="00CB5378" w:rsidTr="00697520">
        <w:trPr>
          <w:trHeight w:val="252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на сите 02,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CB5378" w:rsidTr="00697520">
        <w:trPr>
          <w:trHeight w:val="254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%,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CB5378" w:rsidTr="00697520">
        <w:trPr>
          <w:trHeight w:val="255"/>
        </w:trPr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не более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CB5378" w:rsidTr="00697520">
        <w:trPr>
          <w:trHeight w:val="249"/>
        </w:trPr>
        <w:tc>
          <w:tcPr>
            <w:tcW w:w="1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4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5" w:lineRule="exact"/>
              <w:ind w:right="400"/>
              <w:jc w:val="center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Сроки схватывания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CB5378" w:rsidTr="00697520">
        <w:trPr>
          <w:trHeight w:val="244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Быстро</w:t>
            </w:r>
          </w:p>
        </w:tc>
        <w:tc>
          <w:tcPr>
            <w:tcW w:w="19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ind w:right="2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Нормально</w:t>
            </w: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Медленно</w:t>
            </w:r>
          </w:p>
        </w:tc>
      </w:tr>
      <w:tr w:rsidR="00CB5378" w:rsidTr="00697520">
        <w:trPr>
          <w:trHeight w:val="254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твердеющий</w:t>
            </w:r>
          </w:p>
        </w:tc>
        <w:tc>
          <w:tcPr>
            <w:tcW w:w="19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2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твердеющий</w:t>
            </w: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твердеющий</w:t>
            </w:r>
          </w:p>
        </w:tc>
      </w:tr>
      <w:tr w:rsidR="00CB5378" w:rsidTr="00697520">
        <w:trPr>
          <w:trHeight w:val="255"/>
        </w:trPr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4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5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</w:t>
            </w:r>
          </w:p>
        </w:tc>
        <w:tc>
          <w:tcPr>
            <w:tcW w:w="19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2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Б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5"/>
                <w:sz w:val="22"/>
              </w:rPr>
            </w:pPr>
            <w:r>
              <w:rPr>
                <w:rFonts w:ascii="Times New Roman" w:eastAsia="Times New Roman" w:hAnsi="Times New Roman"/>
                <w:w w:val="95"/>
                <w:sz w:val="22"/>
              </w:rPr>
              <w:t>В</w:t>
            </w:r>
          </w:p>
        </w:tc>
      </w:tr>
      <w:tr w:rsidR="00CB5378" w:rsidTr="00697520">
        <w:trPr>
          <w:trHeight w:val="241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0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Начало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CB5378" w:rsidRDefault="00CB5378" w:rsidP="00697520">
            <w:pPr>
              <w:spacing w:line="240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 w:rsidR="00CB5378" w:rsidRDefault="00CB5378" w:rsidP="00697520">
            <w:pPr>
              <w:spacing w:line="240" w:lineRule="exact"/>
              <w:ind w:left="310"/>
              <w:jc w:val="center"/>
              <w:rPr>
                <w:rFonts w:ascii="Times New Roman" w:eastAsia="Times New Roman" w:hAnsi="Times New Roman"/>
                <w:w w:val="90"/>
                <w:sz w:val="22"/>
              </w:rPr>
            </w:pPr>
            <w:r>
              <w:rPr>
                <w:rFonts w:ascii="Times New Roman" w:eastAsia="Times New Roman" w:hAnsi="Times New Roman"/>
                <w:w w:val="90"/>
                <w:sz w:val="22"/>
              </w:rPr>
              <w:t>6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240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20</w:t>
            </w:r>
          </w:p>
        </w:tc>
      </w:tr>
      <w:tr w:rsidR="00CB5378" w:rsidTr="00697520">
        <w:trPr>
          <w:trHeight w:val="252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схватыва-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CB5378" w:rsidTr="00697520">
        <w:trPr>
          <w:trHeight w:val="252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ния, мин,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CB5378" w:rsidTr="00697520">
        <w:trPr>
          <w:trHeight w:val="258"/>
        </w:trPr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не ранее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CB5378" w:rsidTr="00697520">
        <w:trPr>
          <w:trHeight w:val="238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Конец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4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ind w:right="53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15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ind w:left="31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30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Не нормирует-</w:t>
            </w:r>
          </w:p>
        </w:tc>
      </w:tr>
      <w:tr w:rsidR="00CB5378" w:rsidTr="00697520">
        <w:trPr>
          <w:trHeight w:val="254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схватыва-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ся</w:t>
            </w:r>
          </w:p>
        </w:tc>
      </w:tr>
      <w:tr w:rsidR="00CB5378" w:rsidTr="00697520">
        <w:trPr>
          <w:trHeight w:val="252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ния, мин,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CB5378" w:rsidTr="00697520">
        <w:trPr>
          <w:trHeight w:val="258"/>
        </w:trPr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не позднее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CB5378" w:rsidTr="00697520">
        <w:trPr>
          <w:trHeight w:val="248"/>
        </w:trPr>
        <w:tc>
          <w:tcPr>
            <w:tcW w:w="1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4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2" w:lineRule="exact"/>
              <w:ind w:right="420"/>
              <w:jc w:val="center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Марка по прочности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CB5378" w:rsidTr="00697520">
        <w:trPr>
          <w:trHeight w:val="248"/>
        </w:trPr>
        <w:tc>
          <w:tcPr>
            <w:tcW w:w="19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ind w:left="11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Марка вяжущего</w:t>
            </w: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Сжатие, МПа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ind w:right="33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Изгиб, МПа</w:t>
            </w:r>
          </w:p>
        </w:tc>
      </w:tr>
      <w:tr w:rsidR="00CB5378" w:rsidTr="00697520">
        <w:trPr>
          <w:trHeight w:val="249"/>
        </w:trPr>
        <w:tc>
          <w:tcPr>
            <w:tcW w:w="1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4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5" w:lineRule="exact"/>
              <w:ind w:right="400"/>
              <w:jc w:val="center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Строительный гипс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CB5378" w:rsidTr="00697520">
        <w:trPr>
          <w:trHeight w:val="238"/>
        </w:trPr>
        <w:tc>
          <w:tcPr>
            <w:tcW w:w="1900" w:type="dxa"/>
            <w:gridSpan w:val="2"/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ind w:left="90"/>
              <w:jc w:val="center"/>
              <w:rPr>
                <w:rFonts w:ascii="Times New Roman" w:eastAsia="Times New Roman" w:hAnsi="Times New Roman"/>
                <w:w w:val="96"/>
                <w:sz w:val="22"/>
              </w:rPr>
            </w:pPr>
            <w:r>
              <w:rPr>
                <w:rFonts w:ascii="Times New Roman" w:eastAsia="Times New Roman" w:hAnsi="Times New Roman"/>
                <w:w w:val="96"/>
                <w:sz w:val="22"/>
              </w:rPr>
              <w:t>Г-2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ind w:right="6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ind w:right="3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1,2</w:t>
            </w:r>
          </w:p>
        </w:tc>
      </w:tr>
      <w:tr w:rsidR="00CB5378" w:rsidTr="00697520">
        <w:trPr>
          <w:trHeight w:val="254"/>
        </w:trPr>
        <w:tc>
          <w:tcPr>
            <w:tcW w:w="1900" w:type="dxa"/>
            <w:gridSpan w:val="2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90"/>
              <w:jc w:val="center"/>
              <w:rPr>
                <w:rFonts w:ascii="Times New Roman" w:eastAsia="Times New Roman" w:hAnsi="Times New Roman"/>
                <w:w w:val="96"/>
                <w:sz w:val="22"/>
              </w:rPr>
            </w:pPr>
            <w:r>
              <w:rPr>
                <w:rFonts w:ascii="Times New Roman" w:eastAsia="Times New Roman" w:hAnsi="Times New Roman"/>
                <w:w w:val="96"/>
                <w:sz w:val="22"/>
              </w:rPr>
              <w:t>Г-5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6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3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2,5</w:t>
            </w:r>
          </w:p>
        </w:tc>
      </w:tr>
      <w:tr w:rsidR="00CB5378" w:rsidTr="00697520">
        <w:trPr>
          <w:trHeight w:val="252"/>
        </w:trPr>
        <w:tc>
          <w:tcPr>
            <w:tcW w:w="1900" w:type="dxa"/>
            <w:gridSpan w:val="2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90"/>
              <w:jc w:val="center"/>
              <w:rPr>
                <w:rFonts w:ascii="Times New Roman" w:eastAsia="Times New Roman" w:hAnsi="Times New Roman"/>
                <w:w w:val="96"/>
                <w:sz w:val="22"/>
              </w:rPr>
            </w:pPr>
            <w:r>
              <w:rPr>
                <w:rFonts w:ascii="Times New Roman" w:eastAsia="Times New Roman" w:hAnsi="Times New Roman"/>
                <w:w w:val="96"/>
                <w:sz w:val="22"/>
              </w:rPr>
              <w:t>Г-6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6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6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3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3,0</w:t>
            </w:r>
          </w:p>
        </w:tc>
      </w:tr>
      <w:tr w:rsidR="00CB5378" w:rsidTr="00697520">
        <w:trPr>
          <w:trHeight w:val="257"/>
        </w:trPr>
        <w:tc>
          <w:tcPr>
            <w:tcW w:w="19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90"/>
              <w:jc w:val="center"/>
              <w:rPr>
                <w:rFonts w:ascii="Times New Roman" w:eastAsia="Times New Roman" w:hAnsi="Times New Roman"/>
                <w:w w:val="96"/>
                <w:sz w:val="22"/>
              </w:rPr>
            </w:pPr>
            <w:r>
              <w:rPr>
                <w:rFonts w:ascii="Times New Roman" w:eastAsia="Times New Roman" w:hAnsi="Times New Roman"/>
                <w:w w:val="96"/>
                <w:sz w:val="22"/>
              </w:rPr>
              <w:t>Г-7</w:t>
            </w: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6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7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3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3,5</w:t>
            </w:r>
          </w:p>
        </w:tc>
      </w:tr>
      <w:tr w:rsidR="00CB5378" w:rsidTr="00697520">
        <w:trPr>
          <w:trHeight w:val="243"/>
        </w:trPr>
        <w:tc>
          <w:tcPr>
            <w:tcW w:w="1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4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right="400"/>
              <w:jc w:val="center"/>
              <w:rPr>
                <w:rFonts w:ascii="Times New Roman" w:eastAsia="Times New Roman" w:hAnsi="Times New Roman"/>
                <w:i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i/>
                <w:w w:val="99"/>
                <w:sz w:val="22"/>
              </w:rPr>
              <w:t>Высокопрочный гипс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CB5378" w:rsidTr="00697520">
        <w:trPr>
          <w:trHeight w:val="241"/>
        </w:trPr>
        <w:tc>
          <w:tcPr>
            <w:tcW w:w="1900" w:type="dxa"/>
            <w:gridSpan w:val="2"/>
            <w:shd w:val="clear" w:color="auto" w:fill="auto"/>
            <w:vAlign w:val="bottom"/>
          </w:tcPr>
          <w:p w:rsidR="00CB5378" w:rsidRDefault="00CB5378" w:rsidP="00697520">
            <w:pPr>
              <w:spacing w:line="240" w:lineRule="exact"/>
              <w:ind w:left="9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Г-16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0" w:lineRule="exact"/>
              <w:ind w:right="63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16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240" w:lineRule="exact"/>
              <w:ind w:right="3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6,0</w:t>
            </w:r>
          </w:p>
        </w:tc>
      </w:tr>
      <w:tr w:rsidR="00CB5378" w:rsidTr="00697520">
        <w:trPr>
          <w:trHeight w:val="253"/>
        </w:trPr>
        <w:tc>
          <w:tcPr>
            <w:tcW w:w="1900" w:type="dxa"/>
            <w:gridSpan w:val="2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9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Г-19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63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19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3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6,5</w:t>
            </w:r>
          </w:p>
        </w:tc>
      </w:tr>
      <w:tr w:rsidR="00CB5378" w:rsidTr="00697520">
        <w:trPr>
          <w:trHeight w:val="252"/>
        </w:trPr>
        <w:tc>
          <w:tcPr>
            <w:tcW w:w="1900" w:type="dxa"/>
            <w:gridSpan w:val="2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9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Г-22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63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22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3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7,0</w:t>
            </w:r>
          </w:p>
        </w:tc>
      </w:tr>
      <w:tr w:rsidR="00CB5378" w:rsidTr="00697520">
        <w:trPr>
          <w:trHeight w:val="258"/>
        </w:trPr>
        <w:tc>
          <w:tcPr>
            <w:tcW w:w="19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9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Г-26</w:t>
            </w: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63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25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3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8,0</w:t>
            </w:r>
          </w:p>
        </w:tc>
      </w:tr>
    </w:tbl>
    <w:p w:rsidR="00CB5378" w:rsidRDefault="00CB5378" w:rsidP="00CB5378">
      <w:pPr>
        <w:spacing w:line="258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4" w:lineRule="auto"/>
        <w:ind w:left="120" w:right="220" w:firstLine="45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Обозначение: </w:t>
      </w:r>
      <w:r>
        <w:rPr>
          <w:rFonts w:ascii="Times New Roman" w:eastAsia="Times New Roman" w:hAnsi="Times New Roman"/>
          <w:sz w:val="22"/>
        </w:rPr>
        <w:t>Г-6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II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соответствует марке Г-6,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быстрот-вердеющий, среднего помола.</w:t>
      </w:r>
    </w:p>
    <w:p w:rsidR="00CB5378" w:rsidRDefault="00CB5378" w:rsidP="00CB5378">
      <w:pPr>
        <w:spacing w:line="234" w:lineRule="auto"/>
        <w:ind w:left="120" w:right="220" w:firstLine="454"/>
        <w:rPr>
          <w:rFonts w:ascii="Times New Roman" w:eastAsia="Times New Roman" w:hAnsi="Times New Roman"/>
          <w:sz w:val="22"/>
        </w:rPr>
        <w:sectPr w:rsidR="00CB5378">
          <w:pgSz w:w="8400" w:h="11906"/>
          <w:pgMar w:top="1125" w:right="920" w:bottom="895" w:left="1020" w:header="0" w:footer="0" w:gutter="0"/>
          <w:cols w:space="0" w:equalWidth="0">
            <w:col w:w="6460"/>
          </w:cols>
          <w:docGrid w:linePitch="360"/>
        </w:sectPr>
      </w:pPr>
    </w:p>
    <w:p w:rsidR="00CB5378" w:rsidRDefault="00CB5378" w:rsidP="00CB5378">
      <w:pPr>
        <w:spacing w:line="20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44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25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0" w:lineRule="atLeast"/>
        <w:ind w:left="420"/>
        <w:rPr>
          <w:rFonts w:ascii="Times New Roman" w:eastAsia="Times New Roman" w:hAnsi="Times New Roman"/>
          <w:sz w:val="22"/>
        </w:rPr>
      </w:pPr>
      <w:bookmarkStart w:id="5" w:name="page43"/>
      <w:bookmarkEnd w:id="5"/>
      <w:r>
        <w:rPr>
          <w:rFonts w:ascii="Times New Roman" w:eastAsia="Times New Roman" w:hAnsi="Times New Roman"/>
          <w:i/>
          <w:sz w:val="22"/>
        </w:rPr>
        <w:lastRenderedPageBreak/>
        <w:t xml:space="preserve">Высокообжиговые гипсовые вяжущие: </w:t>
      </w:r>
      <w:r>
        <w:rPr>
          <w:rFonts w:ascii="Times New Roman" w:eastAsia="Times New Roman" w:hAnsi="Times New Roman"/>
          <w:sz w:val="22"/>
        </w:rPr>
        <w:t>температура обжига</w:t>
      </w:r>
    </w:p>
    <w:p w:rsidR="00CB5378" w:rsidRDefault="00CB5378" w:rsidP="00CB5378">
      <w:pPr>
        <w:spacing w:line="243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600–900 °С, готовое вяжущее состоит из ангидрита CaSO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 xml:space="preserve"> и час-тично СаО, которая активизирует твердение. Высокообжиговый гипс медленно схватывается и твердеет, но зато прочен (10–20 МПа) и водостоек. На его основе изготавливают бесшов-ные полы, растворы для штукатурки и кладки, искусственный мрамор.</w:t>
      </w:r>
    </w:p>
    <w:p w:rsidR="00CB5378" w:rsidRDefault="00CB5378" w:rsidP="00CB5378">
      <w:pPr>
        <w:spacing w:line="1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Твердение строительного гипса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реакция,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обратная дегид-</w:t>
      </w:r>
    </w:p>
    <w:p w:rsidR="00CB5378" w:rsidRDefault="00CB5378" w:rsidP="00CB5378">
      <w:pPr>
        <w:spacing w:line="2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8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ратации, с выделением 19,3 кДж тепла. При этом температура возрастает до 40–50 °С, а объем – на 0,5–1 %. Для прохождения реакции достаточно 18,6 % воды от массы вяжущего, но в строительной практике вводят до 80 %.</w:t>
      </w:r>
    </w:p>
    <w:p w:rsidR="00CB5378" w:rsidRDefault="00CB5378" w:rsidP="00CB5378">
      <w:pPr>
        <w:spacing w:line="18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6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Замедлители схватывания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известково-клеевые добавки,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СДБ – до 0,5 %. </w:t>
      </w:r>
      <w:r>
        <w:rPr>
          <w:rFonts w:ascii="Times New Roman" w:eastAsia="Times New Roman" w:hAnsi="Times New Roman"/>
          <w:i/>
          <w:sz w:val="22"/>
        </w:rPr>
        <w:t>Ускорители</w:t>
      </w:r>
      <w:r>
        <w:rPr>
          <w:rFonts w:ascii="Times New Roman" w:eastAsia="Times New Roman" w:hAnsi="Times New Roman"/>
          <w:sz w:val="22"/>
        </w:rPr>
        <w:t>: молотый двуводный гипс, пова-ренная соль – до 2 %.</w:t>
      </w:r>
    </w:p>
    <w:p w:rsidR="00CB5378" w:rsidRDefault="00CB5378" w:rsidP="00CB5378">
      <w:pPr>
        <w:spacing w:line="1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9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Применение: </w:t>
      </w:r>
      <w:r>
        <w:rPr>
          <w:rFonts w:ascii="Times New Roman" w:eastAsia="Times New Roman" w:hAnsi="Times New Roman"/>
          <w:sz w:val="22"/>
        </w:rPr>
        <w:t>для изготовления штукатурных растворов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внутри помещений; производства готовых строительных дета-лей, архитектурных изделий, перегородочных панелей и плит, сухой штукатурки, элементов перекрытий, карнизов, искусст-венного мрамора, декоративных плит для отделки, гипсокартон-ных листов для перегородок и навесных потолков.</w:t>
      </w:r>
    </w:p>
    <w:p w:rsidR="00CB5378" w:rsidRDefault="00CB5378" w:rsidP="00CB5378">
      <w:pPr>
        <w:spacing w:line="1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6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Не допускается применение при влажности более 65 %, не-обходимо защищать поверхность водостойкими покрытиями, добавлять цемент.</w:t>
      </w:r>
    </w:p>
    <w:p w:rsidR="00CB5378" w:rsidRDefault="00CB5378" w:rsidP="00CB5378">
      <w:pPr>
        <w:spacing w:line="33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2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3.3.3. Магнезиальные вяжущие</w:t>
      </w:r>
    </w:p>
    <w:p w:rsidR="00CB5378" w:rsidRDefault="00CB5378" w:rsidP="00CB5378">
      <w:pPr>
        <w:spacing w:line="2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Разновидностями магнезиальных вяжущих веществ явля-ются каустический магнезит и каустический доломит.</w:t>
      </w:r>
    </w:p>
    <w:p w:rsidR="00CB5378" w:rsidRDefault="00CB5378" w:rsidP="00CB5378">
      <w:pPr>
        <w:spacing w:line="27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26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Каустический магнезит получают при обжиге горной поро-ды магнезита MgCO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в шахтных или вращающихся печах при 700–800°. В результате магнезит разлагается:</w:t>
      </w:r>
    </w:p>
    <w:p w:rsidR="00CB5378" w:rsidRDefault="00CB5378" w:rsidP="00CB5378">
      <w:pPr>
        <w:spacing w:line="220" w:lineRule="auto"/>
        <w:ind w:left="20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MgCO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= MgO + CO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.</w:t>
      </w:r>
    </w:p>
    <w:p w:rsidR="00CB5378" w:rsidRDefault="00CB5378" w:rsidP="00CB5378">
      <w:pPr>
        <w:spacing w:line="214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Реакция разложения MgCO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обратимая, поэтому при обжи-ге магнезита необходимо интенсивно удалять из печи СО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при помощи естественной или искусственной тяги.</w:t>
      </w:r>
    </w:p>
    <w:p w:rsidR="00CB5378" w:rsidRDefault="00CB5378" w:rsidP="00CB5378">
      <w:pPr>
        <w:spacing w:line="1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ind w:left="29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45</w:t>
      </w:r>
    </w:p>
    <w:p w:rsidR="00CB5378" w:rsidRDefault="00CB5378" w:rsidP="00CB5378">
      <w:pPr>
        <w:spacing w:line="0" w:lineRule="atLeast"/>
        <w:ind w:left="2940"/>
        <w:rPr>
          <w:rFonts w:ascii="Times New Roman" w:eastAsia="Times New Roman" w:hAnsi="Times New Roman"/>
          <w:sz w:val="22"/>
        </w:rPr>
        <w:sectPr w:rsidR="00CB5378">
          <w:pgSz w:w="8400" w:h="11906"/>
          <w:pgMar w:top="1125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246" w:lineRule="auto"/>
        <w:ind w:firstLine="420"/>
        <w:jc w:val="both"/>
        <w:rPr>
          <w:rFonts w:ascii="Times New Roman" w:eastAsia="Times New Roman" w:hAnsi="Times New Roman"/>
          <w:sz w:val="22"/>
        </w:rPr>
      </w:pPr>
      <w:bookmarkStart w:id="6" w:name="page44"/>
      <w:bookmarkEnd w:id="6"/>
      <w:r>
        <w:rPr>
          <w:rFonts w:ascii="Times New Roman" w:eastAsia="Times New Roman" w:hAnsi="Times New Roman"/>
          <w:sz w:val="22"/>
        </w:rPr>
        <w:lastRenderedPageBreak/>
        <w:t>Оставшееся твердое вещество – окись магния – измельчают в тонкий порошок и упаковывают.</w:t>
      </w:r>
    </w:p>
    <w:p w:rsidR="00CB5378" w:rsidRDefault="00CB5378" w:rsidP="00CB5378">
      <w:pPr>
        <w:spacing w:line="2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1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Каустический магнезит твердеет сравнительно быстро: схватывание его должно наступать не ранее 20 мин, а конец – не позднее 6 ч от момента затворения.</w:t>
      </w:r>
    </w:p>
    <w:p w:rsidR="00CB5378" w:rsidRDefault="00CB5378" w:rsidP="00CB5378">
      <w:pPr>
        <w:spacing w:line="2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1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Марки каустического магнезита, по показаниям прочности при сжатии образцов-кубов из жесткого трамбованного раствора состава 1:3 через 28 суток воздушного твердения, установлены</w:t>
      </w:r>
    </w:p>
    <w:p w:rsidR="00CB5378" w:rsidRDefault="00CB5378" w:rsidP="00CB5378">
      <w:pPr>
        <w:spacing w:line="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400, 500 и 600.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1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Каустический доломит MgO·СаСО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получают путем обжига при 650–750 °С природного доломита MgCO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·СаСО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с после-дующим тонким измельчением продукта. При температуре об-жига СаСО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не разлагается и остается в инертном виде как бал-ласт, что делает вяжущую активность каустического доломита ниже, чем каустического магнезита.</w:t>
      </w:r>
    </w:p>
    <w:p w:rsidR="00CB5378" w:rsidRDefault="00CB5378" w:rsidP="00CB5378">
      <w:pPr>
        <w:spacing w:line="3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2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Каустический доломит содержит значительное количество углекислого кальция: в нем должно быть не менее 15 % окиси магния и не более 2,5 % окиси кальция, поэтому качество его ниже, чем каустического магнезита и марки его только</w:t>
      </w:r>
    </w:p>
    <w:p w:rsidR="00CB5378" w:rsidRDefault="00CB5378" w:rsidP="00CB5378">
      <w:pPr>
        <w:spacing w:line="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100–300.</w:t>
      </w:r>
    </w:p>
    <w:p w:rsidR="00CB5378" w:rsidRDefault="00CB5378" w:rsidP="00CB5378">
      <w:pPr>
        <w:spacing w:line="3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5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Магнезиальные вяжущие затворяют не водой, а водными растворами солей сернокислого или хлористого магния. Наибо-лее распространенным затворителем является раствор хлористо-го магния MgCl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, так как он обеспечивает большую прочность. Магнезиальные вяжущие слабо сопротивляются действию воды, и их можно использовать только при твердении на воздухе с от-носительной влажностью не более 60 %.</w:t>
      </w:r>
    </w:p>
    <w:p w:rsidR="00CB5378" w:rsidRDefault="00CB5378" w:rsidP="00CB5378">
      <w:pPr>
        <w:spacing w:line="3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3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Каустический магнезит легко поглощает влагу и углекисло-ту из воздуха, в результате чего образуются гидрат окиси маг-ния и углекислый магний. Поэтому хранить его надо в плотной герметической таре.</w:t>
      </w:r>
    </w:p>
    <w:p w:rsidR="00CB5378" w:rsidRDefault="00CB5378" w:rsidP="00CB5378">
      <w:pPr>
        <w:spacing w:line="1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0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На основе магнезиальных вяжущих изготавливают ксило-лит (смесь вяжущего с опилками), используемый для устройства полов, фибролит и другие теплоизоляционные материалы. При-</w:t>
      </w:r>
    </w:p>
    <w:p w:rsidR="00CB5378" w:rsidRDefault="00CB5378" w:rsidP="00CB5378">
      <w:pPr>
        <w:spacing w:line="250" w:lineRule="auto"/>
        <w:ind w:firstLine="420"/>
        <w:jc w:val="both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15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46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51" w:lineRule="auto"/>
        <w:jc w:val="both"/>
        <w:rPr>
          <w:rFonts w:ascii="Times New Roman" w:eastAsia="Times New Roman" w:hAnsi="Times New Roman"/>
          <w:sz w:val="22"/>
        </w:rPr>
      </w:pPr>
      <w:bookmarkStart w:id="7" w:name="page45"/>
      <w:bookmarkEnd w:id="7"/>
      <w:r>
        <w:rPr>
          <w:rFonts w:ascii="Times New Roman" w:eastAsia="Times New Roman" w:hAnsi="Times New Roman"/>
          <w:sz w:val="22"/>
        </w:rPr>
        <w:lastRenderedPageBreak/>
        <w:t>меняют магнезиальные вяжущие и при производстве изделий для внутренней облицовки помещений, изготовлении пенобето-на и оснований под чистые полы, скульптурных изделий.</w:t>
      </w:r>
    </w:p>
    <w:p w:rsidR="00CB5378" w:rsidRDefault="00CB5378" w:rsidP="00CB5378">
      <w:pPr>
        <w:spacing w:line="335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2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3.3.4. Жидкое стекло и кислотоупорный цемент</w:t>
      </w:r>
    </w:p>
    <w:p w:rsidR="00CB5378" w:rsidRDefault="00CB5378" w:rsidP="00CB5378">
      <w:pPr>
        <w:spacing w:line="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Жидкое стекло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коллоидный водный раствор силиката на-трия или калия 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>nSiO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. Величина </w:t>
      </w:r>
      <w:r>
        <w:rPr>
          <w:rFonts w:ascii="Times New Roman" w:eastAsia="Times New Roman" w:hAnsi="Times New Roman"/>
          <w:i/>
          <w:sz w:val="22"/>
        </w:rPr>
        <w:t>n</w:t>
      </w:r>
      <w:r>
        <w:rPr>
          <w:rFonts w:ascii="Times New Roman" w:eastAsia="Times New Roman" w:hAnsi="Times New Roman"/>
          <w:sz w:val="22"/>
        </w:rPr>
        <w:t xml:space="preserve"> обозначает отношение количества молекул кремнезема и щелочного окисла и называ-ется модулем стекла; чем модуль жидкого стекла выше, тем лучше его клеящие способности. В строительстве применяется более дешевое жидкое стекло с модулем 2,5–3,5.</w:t>
      </w:r>
    </w:p>
    <w:p w:rsidR="00CB5378" w:rsidRDefault="00CB5378" w:rsidP="00CB5378">
      <w:pPr>
        <w:spacing w:line="25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5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Получают в стекловаренных печах при температуре 1300– 1400 °С путем плавления смеси чистого молотого кварцевого песка с содой (Na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CO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) или сульфатом натрия 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SO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 xml:space="preserve"> + катали-затор (угольный порошок). При обжиге выделяется СО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. Далее быстро охлаждают, получая силикатную глыбу, которую раство-ряют водяным паром в автоклаве при давлении – 0,6–0,8 МПа. Содержание воды в жидком стекле 50–70 %.</w:t>
      </w:r>
    </w:p>
    <w:p w:rsidR="00CB5378" w:rsidRDefault="00CB5378" w:rsidP="00CB5378">
      <w:pPr>
        <w:spacing w:line="3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7696" behindDoc="1" locked="0" layoutInCell="0" allowOverlap="1">
            <wp:simplePos x="0" y="0"/>
            <wp:positionH relativeFrom="column">
              <wp:posOffset>3375660</wp:posOffset>
            </wp:positionH>
            <wp:positionV relativeFrom="paragraph">
              <wp:posOffset>-673100</wp:posOffset>
            </wp:positionV>
            <wp:extent cx="164465" cy="172085"/>
            <wp:effectExtent l="0" t="0" r="6985" b="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227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Жидкое стекло твердеет медленно на воздухе. При взаимо-действии с СО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выделяется аморфный кремнезем nSiO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b/>
          <w:sz w:val="27"/>
          <w:vertAlign w:val="superscript"/>
        </w:rPr>
        <w:t>·</w:t>
      </w:r>
      <w:r>
        <w:rPr>
          <w:rFonts w:ascii="Times New Roman" w:eastAsia="Times New Roman" w:hAnsi="Times New Roman"/>
          <w:sz w:val="22"/>
        </w:rPr>
        <w:t>mH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O, обладающий клеящей способностью:</w:t>
      </w:r>
    </w:p>
    <w:p w:rsidR="00CB5378" w:rsidRDefault="00CB5378" w:rsidP="00CB5378">
      <w:pPr>
        <w:spacing w:line="217" w:lineRule="auto"/>
        <w:ind w:left="10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СО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+ 2Н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О = Si(ОН)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 xml:space="preserve"> + 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CO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.</w:t>
      </w:r>
    </w:p>
    <w:p w:rsidR="00CB5378" w:rsidRDefault="00CB5378" w:rsidP="00CB5378">
      <w:pPr>
        <w:spacing w:line="8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3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Для ускорения твердения и повышения водостойкости до-бавляют 12–15 % кремнефтористого натрия (Na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SiF</w:t>
      </w:r>
      <w:r>
        <w:rPr>
          <w:rFonts w:ascii="Times New Roman" w:eastAsia="Times New Roman" w:hAnsi="Times New Roman"/>
          <w:sz w:val="27"/>
          <w:vertAlign w:val="subscript"/>
        </w:rPr>
        <w:t>6</w:t>
      </w:r>
      <w:r>
        <w:rPr>
          <w:rFonts w:ascii="Times New Roman" w:eastAsia="Times New Roman" w:hAnsi="Times New Roman"/>
          <w:sz w:val="22"/>
        </w:rPr>
        <w:t>), который вступает во взаимодействие с растворимым стеклом, в резуль-тате чего быстро образуется гель кремнекислоты:</w:t>
      </w:r>
    </w:p>
    <w:p w:rsidR="00CB5378" w:rsidRPr="00785A65" w:rsidRDefault="00CB5378" w:rsidP="00CB5378">
      <w:pPr>
        <w:spacing w:line="217" w:lineRule="auto"/>
        <w:ind w:left="860"/>
        <w:rPr>
          <w:rFonts w:ascii="Times New Roman" w:eastAsia="Times New Roman" w:hAnsi="Times New Roman"/>
          <w:sz w:val="22"/>
          <w:lang w:val="en-US"/>
        </w:rPr>
      </w:pPr>
      <w:r w:rsidRPr="00785A65">
        <w:rPr>
          <w:rFonts w:ascii="Times New Roman" w:eastAsia="Times New Roman" w:hAnsi="Times New Roman"/>
          <w:sz w:val="22"/>
          <w:lang w:val="en-US"/>
        </w:rPr>
        <w:t>Na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SiF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6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+ 2Na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Si</w:t>
      </w:r>
      <w:r>
        <w:rPr>
          <w:rFonts w:ascii="Times New Roman" w:eastAsia="Times New Roman" w:hAnsi="Times New Roman"/>
          <w:sz w:val="22"/>
        </w:rPr>
        <w:t>О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+ 6H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 = 6NaF + 3Si(</w:t>
      </w:r>
      <w:r>
        <w:rPr>
          <w:rFonts w:ascii="Times New Roman" w:eastAsia="Times New Roman" w:hAnsi="Times New Roman"/>
          <w:sz w:val="22"/>
        </w:rPr>
        <w:t>ОН</w:t>
      </w:r>
      <w:r w:rsidRPr="00785A65">
        <w:rPr>
          <w:rFonts w:ascii="Times New Roman" w:eastAsia="Times New Roman" w:hAnsi="Times New Roman"/>
          <w:sz w:val="22"/>
          <w:lang w:val="en-US"/>
        </w:rPr>
        <w:t>)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4</w:t>
      </w:r>
      <w:r w:rsidRPr="00785A65">
        <w:rPr>
          <w:rFonts w:ascii="Times New Roman" w:eastAsia="Times New Roman" w:hAnsi="Times New Roman"/>
          <w:sz w:val="22"/>
          <w:lang w:val="en-US"/>
        </w:rPr>
        <w:t>.</w:t>
      </w:r>
    </w:p>
    <w:p w:rsidR="00CB5378" w:rsidRPr="00785A65" w:rsidRDefault="00CB5378" w:rsidP="00CB5378">
      <w:pPr>
        <w:spacing w:line="11" w:lineRule="exact"/>
        <w:rPr>
          <w:rFonts w:ascii="Times New Roman" w:eastAsia="Times New Roman" w:hAnsi="Times New Roman"/>
          <w:lang w:val="en-US"/>
        </w:rPr>
      </w:pPr>
    </w:p>
    <w:p w:rsidR="00CB5378" w:rsidRDefault="00CB5378" w:rsidP="00CB5378">
      <w:pPr>
        <w:spacing w:line="246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Применяют для изготовления кислотоупорного цемента, жаростойкого бетона, для защиты естественных каменных мате-риалов, укрепления песчаных грунтов.</w:t>
      </w:r>
    </w:p>
    <w:p w:rsidR="00CB5378" w:rsidRDefault="00CB5378" w:rsidP="00CB5378">
      <w:pPr>
        <w:spacing w:line="1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5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Жидкое стекло необходимо предохранять от нагрева летом и замерзания зимой (температура замерзания 3–5 °С).</w:t>
      </w:r>
    </w:p>
    <w:p w:rsidR="00CB5378" w:rsidRDefault="00CB5378" w:rsidP="00CB5378">
      <w:pPr>
        <w:spacing w:line="238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8720" behindDoc="1" locked="0" layoutInCell="0" allowOverlap="1">
            <wp:simplePos x="0" y="0"/>
            <wp:positionH relativeFrom="column">
              <wp:posOffset>2734945</wp:posOffset>
            </wp:positionH>
            <wp:positionV relativeFrom="paragraph">
              <wp:posOffset>-178435</wp:posOffset>
            </wp:positionV>
            <wp:extent cx="155575" cy="172085"/>
            <wp:effectExtent l="0" t="0" r="0" b="0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sz w:val="22"/>
        </w:rPr>
        <w:t>При использовании нужно отделить мутный осадок на дне.</w:t>
      </w:r>
    </w:p>
    <w:p w:rsidR="00CB5378" w:rsidRDefault="00CB5378" w:rsidP="00CB5378">
      <w:pPr>
        <w:spacing w:line="238" w:lineRule="auto"/>
        <w:ind w:left="420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308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47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21" w:lineRule="auto"/>
        <w:ind w:firstLine="420"/>
        <w:jc w:val="both"/>
        <w:rPr>
          <w:rFonts w:ascii="Times New Roman" w:eastAsia="Times New Roman" w:hAnsi="Times New Roman"/>
          <w:sz w:val="22"/>
        </w:rPr>
      </w:pPr>
      <w:bookmarkStart w:id="8" w:name="page46"/>
      <w:bookmarkEnd w:id="8"/>
      <w:r>
        <w:rPr>
          <w:rFonts w:ascii="Times New Roman" w:eastAsia="Times New Roman" w:hAnsi="Times New Roman"/>
          <w:i/>
          <w:sz w:val="22"/>
        </w:rPr>
        <w:lastRenderedPageBreak/>
        <w:t xml:space="preserve">Кислотоупорный цемент </w:t>
      </w:r>
      <w:r>
        <w:rPr>
          <w:rFonts w:ascii="Times New Roman" w:eastAsia="Times New Roman" w:hAnsi="Times New Roman"/>
          <w:sz w:val="22"/>
        </w:rPr>
        <w:t>получают совместным помолом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или смешиванием молотого кварцевого песка (SiO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) и кремнеф-тористого натрия (Na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SiF</w:t>
      </w:r>
      <w:r>
        <w:rPr>
          <w:rFonts w:ascii="Times New Roman" w:eastAsia="Times New Roman" w:hAnsi="Times New Roman"/>
          <w:sz w:val="27"/>
          <w:vertAlign w:val="subscript"/>
        </w:rPr>
        <w:t>6</w:t>
      </w:r>
      <w:r>
        <w:rPr>
          <w:rFonts w:ascii="Times New Roman" w:eastAsia="Times New Roman" w:hAnsi="Times New Roman"/>
          <w:sz w:val="22"/>
        </w:rPr>
        <w:t>). Затворяют такой цемент жидким стеклом. Кварцевый песок можно заменить порошком андезита.</w:t>
      </w:r>
    </w:p>
    <w:p w:rsidR="00CB5378" w:rsidRDefault="00CB5378" w:rsidP="00CB5378">
      <w:pPr>
        <w:spacing w:line="2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1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Применение: </w:t>
      </w:r>
      <w:r>
        <w:rPr>
          <w:rFonts w:ascii="Times New Roman" w:eastAsia="Times New Roman" w:hAnsi="Times New Roman"/>
          <w:sz w:val="22"/>
        </w:rPr>
        <w:t>кислотостойкие замазки,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растворы,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бетоны.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При твердении зерна песка обволакиваются и скрепляются</w:t>
      </w:r>
    </w:p>
    <w:p w:rsidR="00CB5378" w:rsidRDefault="00CB5378" w:rsidP="00CB5378">
      <w:pPr>
        <w:spacing w:line="25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аморфным кремнеземом. Прочность бетона 50–60 МПа, разру-шается в едких щелочах.</w:t>
      </w: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35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numPr>
          <w:ilvl w:val="1"/>
          <w:numId w:val="4"/>
        </w:numPr>
        <w:tabs>
          <w:tab w:val="left" w:pos="1440"/>
        </w:tabs>
        <w:spacing w:line="239" w:lineRule="auto"/>
        <w:ind w:left="1440" w:hanging="384"/>
        <w:jc w:val="both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Гидравлические вяжущие вещества</w:t>
      </w:r>
    </w:p>
    <w:p w:rsidR="00CB5378" w:rsidRDefault="00CB5378" w:rsidP="00CB5378">
      <w:pPr>
        <w:spacing w:line="266" w:lineRule="exact"/>
        <w:rPr>
          <w:rFonts w:ascii="Times New Roman" w:eastAsia="Times New Roman" w:hAnsi="Times New Roman"/>
          <w:b/>
          <w:sz w:val="22"/>
        </w:rPr>
      </w:pPr>
    </w:p>
    <w:p w:rsidR="00CB5378" w:rsidRDefault="00CB5378" w:rsidP="00CB5378">
      <w:pPr>
        <w:numPr>
          <w:ilvl w:val="0"/>
          <w:numId w:val="5"/>
        </w:numPr>
        <w:tabs>
          <w:tab w:val="left" w:pos="960"/>
        </w:tabs>
        <w:spacing w:line="239" w:lineRule="auto"/>
        <w:ind w:left="960" w:hanging="542"/>
        <w:jc w:val="both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Портландцемент</w:t>
      </w:r>
    </w:p>
    <w:p w:rsidR="00CB5378" w:rsidRDefault="00CB5378" w:rsidP="00CB5378">
      <w:pPr>
        <w:spacing w:line="2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5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Портландцемент – порошкообразный материал, содержа-щий искусственные минералы (силикаты кальция 70–80 %), большинство из которых в природе не встречаются. Эти мине-ралы обладают высокой химической активностью и способны взаимодействовать с водой. Портландцемент получают при тон-ком измельчении цементного </w:t>
      </w:r>
      <w:r>
        <w:rPr>
          <w:rFonts w:ascii="Times New Roman" w:eastAsia="Times New Roman" w:hAnsi="Times New Roman"/>
          <w:i/>
          <w:sz w:val="22"/>
        </w:rPr>
        <w:t>клинкера</w:t>
      </w:r>
      <w:r>
        <w:rPr>
          <w:rFonts w:ascii="Times New Roman" w:eastAsia="Times New Roman" w:hAnsi="Times New Roman"/>
          <w:sz w:val="22"/>
        </w:rPr>
        <w:t xml:space="preserve"> с добавкой 3–5 % гипса.</w:t>
      </w:r>
    </w:p>
    <w:p w:rsidR="00CB5378" w:rsidRDefault="00CB5378" w:rsidP="00CB5378">
      <w:pPr>
        <w:spacing w:line="1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1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Клинкер </w:t>
      </w:r>
      <w:r>
        <w:rPr>
          <w:rFonts w:ascii="Times New Roman" w:eastAsia="Times New Roman" w:hAnsi="Times New Roman"/>
          <w:sz w:val="22"/>
        </w:rPr>
        <w:t>получают в виде гранул размером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10–20 (40)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мм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обжигом до спекания сырьевой смеси известняка и глинистых пород. Клинкер определяет качество портландцемента.</w:t>
      </w:r>
    </w:p>
    <w:p w:rsidR="00CB5378" w:rsidRDefault="00CB5378" w:rsidP="00CB5378">
      <w:pPr>
        <w:spacing w:line="8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2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Состав портландцемента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15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Химический, %: CaO – 63–66; 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– 21–24; 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– 4–8; Fe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– 2–4; MgO – 0,5–5 и др.</w:t>
      </w:r>
    </w:p>
    <w:p w:rsidR="00CB5378" w:rsidRDefault="00CB5378" w:rsidP="00CB5378">
      <w:pPr>
        <w:spacing w:line="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Минеральный состав:</w:t>
      </w:r>
    </w:p>
    <w:p w:rsidR="00CB5378" w:rsidRDefault="00CB5378" w:rsidP="00CB5378">
      <w:pPr>
        <w:spacing w:line="237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</w:t>
      </w:r>
      <w:r>
        <w:rPr>
          <w:rFonts w:ascii="Times New Roman" w:eastAsia="Times New Roman" w:hAnsi="Times New Roman"/>
          <w:i/>
          <w:sz w:val="22"/>
        </w:rPr>
        <w:t>алит</w:t>
      </w:r>
      <w:r>
        <w:rPr>
          <w:rFonts w:ascii="Times New Roman" w:eastAsia="Times New Roman" w:hAnsi="Times New Roman"/>
          <w:sz w:val="22"/>
        </w:rPr>
        <w:t xml:space="preserve">   3CaO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(C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S) – 45–60 %;</w:t>
      </w:r>
    </w:p>
    <w:p w:rsidR="00CB5378" w:rsidRDefault="00CB5378" w:rsidP="00CB5378">
      <w:pPr>
        <w:spacing w:line="210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</w:t>
      </w:r>
      <w:r>
        <w:rPr>
          <w:rFonts w:ascii="Times New Roman" w:eastAsia="Times New Roman" w:hAnsi="Times New Roman"/>
          <w:i/>
          <w:sz w:val="22"/>
        </w:rPr>
        <w:t>белит</w:t>
      </w:r>
      <w:r>
        <w:rPr>
          <w:rFonts w:ascii="Times New Roman" w:eastAsia="Times New Roman" w:hAnsi="Times New Roman"/>
          <w:sz w:val="22"/>
        </w:rPr>
        <w:t xml:space="preserve"> 2CaO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(C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S) – 20–30 %;</w:t>
      </w:r>
    </w:p>
    <w:p w:rsidR="00CB5378" w:rsidRDefault="00CB5378" w:rsidP="00CB5378">
      <w:pPr>
        <w:spacing w:line="217" w:lineRule="auto"/>
        <w:ind w:left="420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–  </w:t>
      </w:r>
      <w:r>
        <w:rPr>
          <w:rFonts w:ascii="Times New Roman" w:eastAsia="Times New Roman" w:hAnsi="Times New Roman"/>
          <w:i/>
          <w:sz w:val="21"/>
        </w:rPr>
        <w:t>трехкальциевый алюминат</w:t>
      </w:r>
      <w:r>
        <w:rPr>
          <w:rFonts w:ascii="Times New Roman" w:eastAsia="Times New Roman" w:hAnsi="Times New Roman"/>
          <w:sz w:val="21"/>
        </w:rPr>
        <w:t xml:space="preserve">  3CaO </w:t>
      </w:r>
      <w:r>
        <w:rPr>
          <w:rFonts w:ascii="Times New Roman" w:eastAsia="Times New Roman" w:hAnsi="Times New Roman"/>
          <w:b/>
          <w:sz w:val="26"/>
          <w:vertAlign w:val="superscript"/>
        </w:rPr>
        <w:t>.</w:t>
      </w:r>
      <w:r>
        <w:rPr>
          <w:rFonts w:ascii="Times New Roman" w:eastAsia="Times New Roman" w:hAnsi="Times New Roman"/>
          <w:sz w:val="21"/>
        </w:rPr>
        <w:t xml:space="preserve"> Al</w:t>
      </w:r>
      <w:r>
        <w:rPr>
          <w:rFonts w:ascii="Times New Roman" w:eastAsia="Times New Roman" w:hAnsi="Times New Roman"/>
          <w:sz w:val="26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>O</w:t>
      </w:r>
      <w:r>
        <w:rPr>
          <w:rFonts w:ascii="Times New Roman" w:eastAsia="Times New Roman" w:hAnsi="Times New Roman"/>
          <w:sz w:val="26"/>
          <w:vertAlign w:val="subscript"/>
        </w:rPr>
        <w:t>3</w:t>
      </w:r>
      <w:r>
        <w:rPr>
          <w:rFonts w:ascii="Times New Roman" w:eastAsia="Times New Roman" w:hAnsi="Times New Roman"/>
          <w:sz w:val="21"/>
        </w:rPr>
        <w:t xml:space="preserve"> (C</w:t>
      </w:r>
      <w:r>
        <w:rPr>
          <w:rFonts w:ascii="Times New Roman" w:eastAsia="Times New Roman" w:hAnsi="Times New Roman"/>
          <w:sz w:val="26"/>
          <w:vertAlign w:val="subscript"/>
        </w:rPr>
        <w:t>3</w:t>
      </w:r>
      <w:r>
        <w:rPr>
          <w:rFonts w:ascii="Times New Roman" w:eastAsia="Times New Roman" w:hAnsi="Times New Roman"/>
          <w:sz w:val="21"/>
        </w:rPr>
        <w:t>A) – 4–12 %;</w:t>
      </w:r>
    </w:p>
    <w:p w:rsidR="00CB5378" w:rsidRDefault="00CB5378" w:rsidP="00CB5378">
      <w:pPr>
        <w:spacing w:line="221" w:lineRule="auto"/>
        <w:ind w:left="420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</w:t>
      </w:r>
      <w:r>
        <w:rPr>
          <w:rFonts w:ascii="Times New Roman" w:eastAsia="Times New Roman" w:hAnsi="Times New Roman"/>
          <w:i/>
          <w:sz w:val="22"/>
        </w:rPr>
        <w:t>четырехкальциевый алюмоферрит</w:t>
      </w:r>
    </w:p>
    <w:p w:rsidR="00CB5378" w:rsidRDefault="00CB5378" w:rsidP="00CB5378">
      <w:pPr>
        <w:spacing w:line="239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4CaO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Fe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(C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>AF) – 10–20 %.</w:t>
      </w:r>
    </w:p>
    <w:p w:rsidR="00CB5378" w:rsidRDefault="00CB5378" w:rsidP="00CB5378">
      <w:pPr>
        <w:spacing w:line="0" w:lineRule="atLeast"/>
        <w:ind w:firstLine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 состав клинкера входят также свободные СаО (допуска-ется 1 %), MgO (допускается </w:t>
      </w:r>
      <w:r>
        <w:rPr>
          <w:rFonts w:ascii="Times New Roman" w:eastAsia="Times New Roman" w:hAnsi="Times New Roman"/>
          <w:noProof/>
          <w:sz w:val="22"/>
        </w:rPr>
        <w:drawing>
          <wp:inline distT="0" distB="0" distL="0" distR="0">
            <wp:extent cx="152400" cy="1428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2"/>
        </w:rPr>
        <w:t>5 %).</w:t>
      </w:r>
    </w:p>
    <w:p w:rsidR="00CB5378" w:rsidRDefault="00CB5378" w:rsidP="00CB5378">
      <w:pPr>
        <w:spacing w:line="0" w:lineRule="atLeast"/>
        <w:ind w:firstLine="420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9744" behindDoc="1" locked="0" layoutInCell="0" allowOverlap="1">
            <wp:simplePos x="0" y="0"/>
            <wp:positionH relativeFrom="column">
              <wp:posOffset>315595</wp:posOffset>
            </wp:positionH>
            <wp:positionV relativeFrom="paragraph">
              <wp:posOffset>-171450</wp:posOffset>
            </wp:positionV>
            <wp:extent cx="155575" cy="172085"/>
            <wp:effectExtent l="0" t="0" r="0" b="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87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48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49" w:lineRule="auto"/>
        <w:ind w:firstLine="420"/>
        <w:jc w:val="both"/>
        <w:rPr>
          <w:rFonts w:ascii="Times New Roman" w:eastAsia="Times New Roman" w:hAnsi="Times New Roman"/>
          <w:sz w:val="22"/>
        </w:rPr>
      </w:pPr>
      <w:bookmarkStart w:id="9" w:name="page47"/>
      <w:bookmarkEnd w:id="9"/>
      <w:r>
        <w:rPr>
          <w:rFonts w:ascii="Times New Roman" w:eastAsia="Times New Roman" w:hAnsi="Times New Roman"/>
          <w:sz w:val="22"/>
        </w:rPr>
        <w:lastRenderedPageBreak/>
        <w:t>Наиболее быстро гидратирующимися минералами цемент-ного клинкера являются трехкальциевый алюминат и трехкаль-циевый силикат; самая медленная гидратация происходит у двухкальциевого силиката.</w:t>
      </w: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0768" behindDoc="1" locked="0" layoutInCell="0" allowOverlap="1">
            <wp:simplePos x="0" y="0"/>
            <wp:positionH relativeFrom="column">
              <wp:posOffset>485140</wp:posOffset>
            </wp:positionH>
            <wp:positionV relativeFrom="paragraph">
              <wp:posOffset>187325</wp:posOffset>
            </wp:positionV>
            <wp:extent cx="2430145" cy="2139315"/>
            <wp:effectExtent l="0" t="0" r="8255" b="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145" cy="2139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5" w:lineRule="exact"/>
        <w:rPr>
          <w:rFonts w:ascii="Times New Roman" w:eastAsia="Times New Roman" w:hAnsi="Times New Roman"/>
        </w:rPr>
      </w:pPr>
    </w:p>
    <w:tbl>
      <w:tblPr>
        <w:tblW w:w="0" w:type="auto"/>
        <w:tblInd w:w="7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0"/>
        <w:gridCol w:w="160"/>
      </w:tblGrid>
      <w:tr w:rsidR="00CB5378" w:rsidTr="00697520">
        <w:trPr>
          <w:trHeight w:val="2610"/>
        </w:trPr>
        <w:tc>
          <w:tcPr>
            <w:tcW w:w="160" w:type="dxa"/>
            <w:shd w:val="clear" w:color="auto" w:fill="auto"/>
            <w:textDirection w:val="btLr"/>
            <w:vAlign w:val="bottom"/>
          </w:tcPr>
          <w:p w:rsidR="00CB5378" w:rsidRDefault="00CB5378" w:rsidP="00697520">
            <w:pPr>
              <w:spacing w:line="239" w:lineRule="auto"/>
              <w:rPr>
                <w:rFonts w:ascii="Arial" w:eastAsia="Arial" w:hAnsi="Arial"/>
                <w:i/>
                <w:color w:val="030303"/>
                <w:sz w:val="16"/>
              </w:rPr>
            </w:pPr>
            <w:r>
              <w:rPr>
                <w:rFonts w:ascii="Arial" w:eastAsia="Arial" w:hAnsi="Arial"/>
                <w:i/>
                <w:color w:val="030303"/>
                <w:sz w:val="16"/>
              </w:rPr>
              <w:t>Относительная</w:t>
            </w:r>
          </w:p>
        </w:tc>
        <w:tc>
          <w:tcPr>
            <w:tcW w:w="160" w:type="dxa"/>
            <w:shd w:val="clear" w:color="auto" w:fill="auto"/>
            <w:textDirection w:val="btLr"/>
            <w:vAlign w:val="bottom"/>
          </w:tcPr>
          <w:p w:rsidR="00CB5378" w:rsidRDefault="00CB5378" w:rsidP="00697520">
            <w:pPr>
              <w:spacing w:line="239" w:lineRule="auto"/>
              <w:rPr>
                <w:rFonts w:ascii="Arial" w:eastAsia="Arial" w:hAnsi="Arial"/>
                <w:i/>
                <w:color w:val="030303"/>
                <w:w w:val="99"/>
                <w:sz w:val="16"/>
              </w:rPr>
            </w:pPr>
            <w:r>
              <w:rPr>
                <w:rFonts w:ascii="Arial" w:eastAsia="Arial" w:hAnsi="Arial"/>
                <w:i/>
                <w:color w:val="030303"/>
                <w:w w:val="99"/>
                <w:sz w:val="16"/>
              </w:rPr>
              <w:t>прочность клинкерных минералов</w:t>
            </w:r>
          </w:p>
        </w:tc>
      </w:tr>
    </w:tbl>
    <w:p w:rsidR="00CB5378" w:rsidRDefault="00CB5378" w:rsidP="00CB5378">
      <w:pPr>
        <w:spacing w:line="25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ind w:left="4780"/>
        <w:rPr>
          <w:rFonts w:ascii="Arial" w:eastAsia="Arial" w:hAnsi="Arial"/>
          <w:i/>
          <w:sz w:val="17"/>
        </w:rPr>
      </w:pPr>
      <w:r>
        <w:rPr>
          <w:rFonts w:ascii="Arial" w:eastAsia="Arial" w:hAnsi="Arial"/>
          <w:i/>
          <w:sz w:val="17"/>
        </w:rPr>
        <w:t>суток</w:t>
      </w:r>
    </w:p>
    <w:p w:rsidR="00CB5378" w:rsidRDefault="00CB5378" w:rsidP="00CB5378">
      <w:pPr>
        <w:spacing w:line="26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26" w:lineRule="auto"/>
        <w:ind w:left="860" w:right="460" w:hanging="414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Рис. 3.1. Нарастание прочности клинкерных минералов во времени: 1 – C</w:t>
      </w:r>
      <w:r>
        <w:rPr>
          <w:rFonts w:ascii="Times New Roman" w:eastAsia="Times New Roman" w:hAnsi="Times New Roman"/>
          <w:sz w:val="26"/>
          <w:vertAlign w:val="subscript"/>
        </w:rPr>
        <w:t>3</w:t>
      </w:r>
      <w:r>
        <w:rPr>
          <w:rFonts w:ascii="Times New Roman" w:eastAsia="Times New Roman" w:hAnsi="Times New Roman"/>
          <w:sz w:val="21"/>
        </w:rPr>
        <w:t>S; 2 – C</w:t>
      </w:r>
      <w:r>
        <w:rPr>
          <w:rFonts w:ascii="Times New Roman" w:eastAsia="Times New Roman" w:hAnsi="Times New Roman"/>
          <w:sz w:val="26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>S; 3 – C</w:t>
      </w:r>
      <w:r>
        <w:rPr>
          <w:rFonts w:ascii="Times New Roman" w:eastAsia="Times New Roman" w:hAnsi="Times New Roman"/>
          <w:sz w:val="26"/>
          <w:vertAlign w:val="subscript"/>
        </w:rPr>
        <w:t>3</w:t>
      </w:r>
      <w:r>
        <w:rPr>
          <w:rFonts w:ascii="Times New Roman" w:eastAsia="Times New Roman" w:hAnsi="Times New Roman"/>
          <w:sz w:val="21"/>
        </w:rPr>
        <w:t>A; 4 – C</w:t>
      </w:r>
      <w:r>
        <w:rPr>
          <w:rFonts w:ascii="Times New Roman" w:eastAsia="Times New Roman" w:hAnsi="Times New Roman"/>
          <w:sz w:val="26"/>
          <w:vertAlign w:val="subscript"/>
        </w:rPr>
        <w:t>4</w:t>
      </w:r>
      <w:r>
        <w:rPr>
          <w:rFonts w:ascii="Times New Roman" w:eastAsia="Times New Roman" w:hAnsi="Times New Roman"/>
          <w:sz w:val="21"/>
        </w:rPr>
        <w:t>AF</w:t>
      </w:r>
    </w:p>
    <w:p w:rsidR="00CB5378" w:rsidRDefault="00CB5378" w:rsidP="00CB5378">
      <w:pPr>
        <w:spacing w:line="308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tabs>
          <w:tab w:val="left" w:pos="2020"/>
          <w:tab w:val="left" w:pos="2860"/>
          <w:tab w:val="left" w:pos="3900"/>
          <w:tab w:val="left" w:pos="5180"/>
        </w:tabs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Вещественный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состав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цемента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содержание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клинкера,</w:t>
      </w:r>
    </w:p>
    <w:p w:rsidR="00CB5378" w:rsidRDefault="00CB5378" w:rsidP="00CB5378">
      <w:pPr>
        <w:spacing w:line="1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4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гипса и активных минеральных добавок. Например, шлаковый портландцемент содержит: клинкера – 57, шлака – 40, гипса –</w:t>
      </w:r>
    </w:p>
    <w:p w:rsidR="00CB5378" w:rsidRDefault="00CB5378" w:rsidP="00CB5378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3 %.</w:t>
      </w:r>
    </w:p>
    <w:p w:rsidR="00CB5378" w:rsidRDefault="00CB5378" w:rsidP="00CB5378">
      <w:pPr>
        <w:spacing w:line="258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Технология получения портландцемента</w:t>
      </w:r>
    </w:p>
    <w:p w:rsidR="00CB5378" w:rsidRDefault="00CB5378" w:rsidP="00CB5378">
      <w:pPr>
        <w:spacing w:line="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Производство портландцемента может быть разделено на два комплекса операций. Первый включает изготовление клин-кера, второй – получение портландцемента измельчением клин-кера совместно с гипсом, активными минеральными и другими добавками. Получение </w:t>
      </w:r>
      <w:r>
        <w:rPr>
          <w:rFonts w:ascii="Times New Roman" w:eastAsia="Times New Roman" w:hAnsi="Times New Roman"/>
          <w:i/>
          <w:sz w:val="22"/>
        </w:rPr>
        <w:t>клинкера</w:t>
      </w:r>
      <w:r>
        <w:rPr>
          <w:rFonts w:ascii="Times New Roman" w:eastAsia="Times New Roman" w:hAnsi="Times New Roman"/>
          <w:sz w:val="22"/>
        </w:rPr>
        <w:t xml:space="preserve"> – наиболее сложный и энерго-емкий процесс, заключающийся в добыче сырья, его смешении и обжиге.</w:t>
      </w:r>
    </w:p>
    <w:p w:rsidR="00CB5378" w:rsidRDefault="00CB5378" w:rsidP="00CB5378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23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49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25" w:lineRule="auto"/>
        <w:ind w:firstLine="454"/>
        <w:jc w:val="both"/>
        <w:rPr>
          <w:rFonts w:ascii="Times New Roman" w:eastAsia="Times New Roman" w:hAnsi="Times New Roman"/>
          <w:sz w:val="22"/>
        </w:rPr>
      </w:pPr>
      <w:bookmarkStart w:id="10" w:name="page48"/>
      <w:bookmarkEnd w:id="10"/>
      <w:r>
        <w:rPr>
          <w:rFonts w:ascii="Times New Roman" w:eastAsia="Times New Roman" w:hAnsi="Times New Roman"/>
          <w:i/>
          <w:sz w:val="22"/>
        </w:rPr>
        <w:lastRenderedPageBreak/>
        <w:t>Сырье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известняки,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мел,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мергели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(СаСО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75 %;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глина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, 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, Fe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) – 25 %. Применяют добавки отходов (шлаки, нефелиновый шлам).</w:t>
      </w:r>
    </w:p>
    <w:p w:rsidR="00CB5378" w:rsidRDefault="00CB5378" w:rsidP="00CB5378">
      <w:pPr>
        <w:spacing w:line="1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Топливо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природный газ,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реже мазут. 1/4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стоимости готово-го цемента – это затраты на топливо, поэтому его расходуют экономно.</w:t>
      </w:r>
    </w:p>
    <w:p w:rsidR="00CB5378" w:rsidRDefault="00CB5378" w:rsidP="00CB5378">
      <w:pPr>
        <w:spacing w:line="1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Подготовка сырья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измельчение и смешивание исходных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компонентов в соответствующих пропорциях.</w:t>
      </w:r>
    </w:p>
    <w:p w:rsidR="00CB5378" w:rsidRDefault="00CB5378" w:rsidP="00CB5378">
      <w:pPr>
        <w:spacing w:line="1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В настоящее время применяют два основных способа под-готовки сырьевой смеси из исходных компонентов: «</w:t>
      </w:r>
      <w:r>
        <w:rPr>
          <w:rFonts w:ascii="Times New Roman" w:eastAsia="Times New Roman" w:hAnsi="Times New Roman"/>
          <w:i/>
          <w:sz w:val="22"/>
        </w:rPr>
        <w:t>мокрый</w:t>
      </w:r>
      <w:r>
        <w:rPr>
          <w:rFonts w:ascii="Times New Roman" w:eastAsia="Times New Roman" w:hAnsi="Times New Roman"/>
          <w:sz w:val="22"/>
        </w:rPr>
        <w:t>», при котором помол и смешение сырья осуществляют в водной среде, и «</w:t>
      </w:r>
      <w:r>
        <w:rPr>
          <w:rFonts w:ascii="Times New Roman" w:eastAsia="Times New Roman" w:hAnsi="Times New Roman"/>
          <w:i/>
          <w:sz w:val="22"/>
        </w:rPr>
        <w:t>сухой</w:t>
      </w:r>
      <w:r>
        <w:rPr>
          <w:rFonts w:ascii="Times New Roman" w:eastAsia="Times New Roman" w:hAnsi="Times New Roman"/>
          <w:sz w:val="22"/>
        </w:rPr>
        <w:t>», когда материалы измельчают и смешивают в сухом виде.</w:t>
      </w: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1792" behindDoc="1" locked="0" layoutInCell="0" allowOverlap="1">
            <wp:simplePos x="0" y="0"/>
            <wp:positionH relativeFrom="column">
              <wp:posOffset>710565</wp:posOffset>
            </wp:positionH>
            <wp:positionV relativeFrom="paragraph">
              <wp:posOffset>218440</wp:posOffset>
            </wp:positionV>
            <wp:extent cx="2462530" cy="2435860"/>
            <wp:effectExtent l="0" t="0" r="0" b="254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530" cy="2435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35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ind w:left="1300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ТЕХНОЛОГИЧЕСКАЯ СХЕМА ПРОЦЕССА</w:t>
      </w:r>
    </w:p>
    <w:p w:rsidR="00CB5378" w:rsidRDefault="00CB5378" w:rsidP="00CB5378">
      <w:pPr>
        <w:spacing w:line="239" w:lineRule="auto"/>
        <w:ind w:left="1540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ПОЛУЧЕНИЯ ПОРТЛАНДЦЕМЕНТА</w:t>
      </w:r>
    </w:p>
    <w:p w:rsidR="00CB5378" w:rsidRDefault="00CB5378" w:rsidP="00CB5378">
      <w:pPr>
        <w:spacing w:line="25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23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Добыча сырья</w:t>
      </w:r>
    </w:p>
    <w:p w:rsidR="00CB5378" w:rsidRDefault="00CB5378" w:rsidP="00CB5378">
      <w:pPr>
        <w:spacing w:line="27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15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Приготовление сырьевой смеси</w:t>
      </w:r>
    </w:p>
    <w:p w:rsidR="00CB5378" w:rsidRDefault="00CB5378" w:rsidP="00CB5378">
      <w:pPr>
        <w:spacing w:line="27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ind w:left="21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Обжиг до спекания</w:t>
      </w:r>
    </w:p>
    <w:p w:rsidR="00CB5378" w:rsidRDefault="00CB5378" w:rsidP="00CB5378">
      <w:pPr>
        <w:spacing w:line="27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20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Охлаждение клинкера</w:t>
      </w:r>
    </w:p>
    <w:p w:rsidR="00CB5378" w:rsidRDefault="00CB5378" w:rsidP="00CB5378">
      <w:pPr>
        <w:spacing w:line="26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14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Помол клинкера с добавками гипса</w:t>
      </w:r>
    </w:p>
    <w:p w:rsidR="00CB5378" w:rsidRDefault="00CB5378" w:rsidP="00CB5378">
      <w:pPr>
        <w:spacing w:line="27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17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Хранение портландцемента</w:t>
      </w:r>
    </w:p>
    <w:p w:rsidR="00CB5378" w:rsidRDefault="00CB5378" w:rsidP="00CB5378">
      <w:pPr>
        <w:spacing w:line="35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Сухой способ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совместное измельчение известняка и гли-ны в мельницах с одновременной сушкой до влажности 1–2 % (сырьевая мука). Хранят в силосах. Предъявляются повышенные требования к качеству известняка и глины (</w:t>
      </w:r>
      <w:r>
        <w:rPr>
          <w:rFonts w:ascii="Times New Roman" w:eastAsia="Times New Roman" w:hAnsi="Times New Roman"/>
          <w:i/>
          <w:sz w:val="22"/>
        </w:rPr>
        <w:t>W</w:t>
      </w:r>
      <w:r>
        <w:rPr>
          <w:rFonts w:ascii="Times New Roman" w:eastAsia="Times New Roman" w:hAnsi="Times New Roman"/>
          <w:sz w:val="22"/>
        </w:rPr>
        <w:t xml:space="preserve"> до 10–15 %, одно-родность). </w:t>
      </w:r>
      <w:r>
        <w:rPr>
          <w:rFonts w:ascii="Times New Roman" w:eastAsia="Times New Roman" w:hAnsi="Times New Roman"/>
          <w:i/>
          <w:sz w:val="22"/>
        </w:rPr>
        <w:t>Недостатки:</w:t>
      </w:r>
      <w:r>
        <w:rPr>
          <w:rFonts w:ascii="Times New Roman" w:eastAsia="Times New Roman" w:hAnsi="Times New Roman"/>
          <w:sz w:val="22"/>
        </w:rPr>
        <w:t xml:space="preserve"> пыление, дополнительные требования</w:t>
      </w:r>
    </w:p>
    <w:p w:rsidR="00CB5378" w:rsidRDefault="00CB5378" w:rsidP="00CB5378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CB5378">
          <w:pgSz w:w="8400" w:h="11906"/>
          <w:pgMar w:top="1064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38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50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064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35" w:lineRule="auto"/>
        <w:jc w:val="both"/>
        <w:rPr>
          <w:rFonts w:ascii="Times New Roman" w:eastAsia="Times New Roman" w:hAnsi="Times New Roman"/>
          <w:sz w:val="22"/>
        </w:rPr>
      </w:pPr>
      <w:bookmarkStart w:id="11" w:name="page49"/>
      <w:bookmarkEnd w:id="11"/>
      <w:r>
        <w:rPr>
          <w:rFonts w:ascii="Times New Roman" w:eastAsia="Times New Roman" w:hAnsi="Times New Roman"/>
          <w:sz w:val="22"/>
        </w:rPr>
        <w:lastRenderedPageBreak/>
        <w:t xml:space="preserve">к качеству оборудования. </w:t>
      </w:r>
      <w:r>
        <w:rPr>
          <w:rFonts w:ascii="Times New Roman" w:eastAsia="Times New Roman" w:hAnsi="Times New Roman"/>
          <w:i/>
          <w:sz w:val="22"/>
        </w:rPr>
        <w:t>Достоинство</w:t>
      </w:r>
      <w:r>
        <w:rPr>
          <w:rFonts w:ascii="Times New Roman" w:eastAsia="Times New Roman" w:hAnsi="Times New Roman"/>
          <w:sz w:val="22"/>
        </w:rPr>
        <w:t>: экономичность – затра-ты тепла в 1,5–2 раза меньше, чем при мокром способе.</w:t>
      </w:r>
    </w:p>
    <w:p w:rsidR="00CB5378" w:rsidRDefault="00CB5378" w:rsidP="00CB5378">
      <w:pPr>
        <w:spacing w:line="1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Мокрый способ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при повышенной влажности сырья: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из-мельчение и смешивание в водной среде (35–45 % воды в соста-ве шлама). Глину перерабатывают в глиноболтушках. Добавля-ют дробленый известняк, все компоненты поступают в шаровую мельницу. Готовый шлам хранят в шлам-бассейнах. Несколько снижают влажность шлама добавки СДБ. </w:t>
      </w:r>
      <w:r>
        <w:rPr>
          <w:rFonts w:ascii="Times New Roman" w:eastAsia="Times New Roman" w:hAnsi="Times New Roman"/>
          <w:i/>
          <w:sz w:val="22"/>
        </w:rPr>
        <w:t>Достоинство</w:t>
      </w:r>
      <w:r>
        <w:rPr>
          <w:rFonts w:ascii="Times New Roman" w:eastAsia="Times New Roman" w:hAnsi="Times New Roman"/>
          <w:sz w:val="22"/>
        </w:rPr>
        <w:t xml:space="preserve">: невысо-кие требования к качеству сырья при хорошем качестве порт-ландцемента. </w:t>
      </w:r>
      <w:r>
        <w:rPr>
          <w:rFonts w:ascii="Times New Roman" w:eastAsia="Times New Roman" w:hAnsi="Times New Roman"/>
          <w:i/>
          <w:sz w:val="22"/>
        </w:rPr>
        <w:t>Недостаток</w:t>
      </w:r>
      <w:r>
        <w:rPr>
          <w:rFonts w:ascii="Times New Roman" w:eastAsia="Times New Roman" w:hAnsi="Times New Roman"/>
          <w:sz w:val="22"/>
        </w:rPr>
        <w:t>: повышенная энергоемкость произ-водства.</w:t>
      </w:r>
    </w:p>
    <w:p w:rsidR="00CB5378" w:rsidRDefault="00CB5378" w:rsidP="00CB5378">
      <w:pPr>
        <w:spacing w:line="1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Каждый из этих способов имеет свои положительные и от-рицательные стороны. В водной среде облегчается измельчение материалов, при их совместном помоле быстро достигается вы-сокая однородность смеси, но топлива на обжиг расходуется в 1,5–2 раза больше, чем при сухом.</w:t>
      </w:r>
    </w:p>
    <w:p w:rsidR="00CB5378" w:rsidRDefault="00CB5378" w:rsidP="00CB5378">
      <w:pPr>
        <w:spacing w:line="1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Сухой способ, несмотря на его технико-экономические преимущества по сравнению с мокрым, длительное время нахо-дил ограниченное применение из-за пониженного качества по-лучаемого клинкера. Однако успехи в технике тонкого измель-чения и гомогенизации сухих смесей обеспечили возможность получения высококачественных портландцементов и по сухому способу.</w:t>
      </w:r>
    </w:p>
    <w:p w:rsidR="00CB5378" w:rsidRDefault="00CB5378" w:rsidP="00CB5378">
      <w:pPr>
        <w:spacing w:line="1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Тенденции в мировом цементном производстве: 1) совер-шенствование оборудования и технологий; 2) скоростной обжиг в высокопроизводительных печах; 3) перевод с мокрого способа на полусухой и сухой; 4) создание принципиально новых техно-логий.</w:t>
      </w:r>
    </w:p>
    <w:p w:rsidR="00CB5378" w:rsidRDefault="00CB5378" w:rsidP="00CB5378">
      <w:pPr>
        <w:spacing w:line="1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Обжиг сырьевой смеси </w:t>
      </w:r>
      <w:r>
        <w:rPr>
          <w:rFonts w:ascii="Times New Roman" w:eastAsia="Times New Roman" w:hAnsi="Times New Roman"/>
          <w:sz w:val="22"/>
        </w:rPr>
        <w:t>производят во вращающихся печах: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при сухом способе – 7 × 95 м; при мокром – (5–7) × 185 (230) м. Производительность – более 100 т/ч (3000 т/сут). Вращение 1–2 об/мин.</w:t>
      </w:r>
    </w:p>
    <w:p w:rsidR="00CB5378" w:rsidRDefault="00CB5378" w:rsidP="00CB5378">
      <w:pPr>
        <w:spacing w:line="1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Помол клинкера. </w:t>
      </w:r>
      <w:r>
        <w:rPr>
          <w:rFonts w:ascii="Times New Roman" w:eastAsia="Times New Roman" w:hAnsi="Times New Roman"/>
          <w:sz w:val="22"/>
        </w:rPr>
        <w:t>Производительность мельниц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 100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т/ч 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более. Мелющие тела – стальные шары и цилиндры. Использу-ются центробежные сепараторы для отделения крупных частиц, направляемых на домол. Тонкость помола – 4000–5000 см</w:t>
      </w:r>
      <w:r>
        <w:rPr>
          <w:rFonts w:ascii="Times New Roman" w:eastAsia="Times New Roman" w:hAnsi="Times New Roman"/>
          <w:sz w:val="27"/>
          <w:vertAlign w:val="superscript"/>
        </w:rPr>
        <w:t>2</w:t>
      </w:r>
      <w:r>
        <w:rPr>
          <w:rFonts w:ascii="Times New Roman" w:eastAsia="Times New Roman" w:hAnsi="Times New Roman"/>
          <w:sz w:val="22"/>
        </w:rPr>
        <w:t>/г.</w:t>
      </w:r>
    </w:p>
    <w:p w:rsidR="00CB5378" w:rsidRDefault="00CB5378" w:rsidP="00CB5378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19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51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41" w:lineRule="auto"/>
        <w:jc w:val="both"/>
        <w:rPr>
          <w:rFonts w:ascii="Times New Roman" w:eastAsia="Times New Roman" w:hAnsi="Times New Roman"/>
          <w:sz w:val="22"/>
        </w:rPr>
      </w:pPr>
      <w:bookmarkStart w:id="12" w:name="page50"/>
      <w:bookmarkEnd w:id="12"/>
      <w:r>
        <w:rPr>
          <w:rFonts w:ascii="Times New Roman" w:eastAsia="Times New Roman" w:hAnsi="Times New Roman"/>
          <w:sz w:val="22"/>
        </w:rPr>
        <w:lastRenderedPageBreak/>
        <w:t>При помоле добавляется гипс (до 3,5 % по SO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) для замедления сроков схватывания. Хранится цемент в силосах из железобето-на диаметром до 15 м и высотой до 30 м для охлаждения (после помола температура равна 80–120 °С) и гашения свободного СаО.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Твердение портландцемента. </w:t>
      </w:r>
      <w:r>
        <w:rPr>
          <w:rFonts w:ascii="Times New Roman" w:eastAsia="Times New Roman" w:hAnsi="Times New Roman"/>
          <w:sz w:val="22"/>
        </w:rPr>
        <w:t>После затворения водой об-</w:t>
      </w:r>
    </w:p>
    <w:p w:rsidR="00CB5378" w:rsidRDefault="00CB5378" w:rsidP="00CB5378">
      <w:pPr>
        <w:spacing w:line="1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7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разуется цементное тесто, которое в течение 1–3 часов не теряет пластичности. Затем происходит схватывание (до 10 ч), тесто загустевает. Далее твердение. Процессы гидратации цемента – это химические реакции при схватывании и твердении.</w:t>
      </w:r>
    </w:p>
    <w:p w:rsidR="00CB5378" w:rsidRDefault="00CB5378" w:rsidP="00CB5378">
      <w:pPr>
        <w:spacing w:line="230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Реакции с водой (растворение):</w:t>
      </w:r>
    </w:p>
    <w:p w:rsidR="00CB5378" w:rsidRPr="00785A65" w:rsidRDefault="00CB5378" w:rsidP="00CB5378">
      <w:pPr>
        <w:spacing w:line="227" w:lineRule="auto"/>
        <w:ind w:left="440"/>
        <w:rPr>
          <w:rFonts w:ascii="Times New Roman" w:eastAsia="Times New Roman" w:hAnsi="Times New Roman"/>
          <w:sz w:val="21"/>
          <w:lang w:val="en-US"/>
        </w:rPr>
      </w:pPr>
      <w:r>
        <w:rPr>
          <w:rFonts w:ascii="Times New Roman" w:eastAsia="Times New Roman" w:hAnsi="Times New Roman"/>
          <w:sz w:val="21"/>
        </w:rPr>
        <w:t xml:space="preserve">1)  2 (3CaO </w:t>
      </w:r>
      <w:r>
        <w:rPr>
          <w:rFonts w:ascii="Times New Roman" w:eastAsia="Times New Roman" w:hAnsi="Times New Roman"/>
          <w:b/>
          <w:sz w:val="26"/>
          <w:vertAlign w:val="superscript"/>
        </w:rPr>
        <w:t>.</w:t>
      </w:r>
      <w:r>
        <w:rPr>
          <w:rFonts w:ascii="Times New Roman" w:eastAsia="Times New Roman" w:hAnsi="Times New Roman"/>
          <w:sz w:val="21"/>
        </w:rPr>
        <w:t xml:space="preserve"> </w:t>
      </w:r>
      <w:r w:rsidRPr="00785A65">
        <w:rPr>
          <w:rFonts w:ascii="Times New Roman" w:eastAsia="Times New Roman" w:hAnsi="Times New Roman"/>
          <w:sz w:val="21"/>
          <w:lang w:val="en-US"/>
        </w:rPr>
        <w:t>SiO</w:t>
      </w:r>
      <w:r w:rsidRPr="00785A65">
        <w:rPr>
          <w:rFonts w:ascii="Times New Roman" w:eastAsia="Times New Roman" w:hAnsi="Times New Roman"/>
          <w:sz w:val="26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1"/>
          <w:lang w:val="en-US"/>
        </w:rPr>
        <w:t>) + 6H</w:t>
      </w:r>
      <w:r w:rsidRPr="00785A65">
        <w:rPr>
          <w:rFonts w:ascii="Times New Roman" w:eastAsia="Times New Roman" w:hAnsi="Times New Roman"/>
          <w:sz w:val="26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1"/>
          <w:lang w:val="en-US"/>
        </w:rPr>
        <w:t xml:space="preserve">O = 3CaO </w:t>
      </w:r>
      <w:r w:rsidRPr="00785A65">
        <w:rPr>
          <w:rFonts w:ascii="Times New Roman" w:eastAsia="Times New Roman" w:hAnsi="Times New Roman"/>
          <w:b/>
          <w:sz w:val="26"/>
          <w:vertAlign w:val="superscript"/>
          <w:lang w:val="en-US"/>
        </w:rPr>
        <w:t>.</w:t>
      </w:r>
      <w:r w:rsidRPr="00785A65">
        <w:rPr>
          <w:rFonts w:ascii="Times New Roman" w:eastAsia="Times New Roman" w:hAnsi="Times New Roman"/>
          <w:sz w:val="21"/>
          <w:lang w:val="en-US"/>
        </w:rPr>
        <w:t xml:space="preserve"> 2SiO</w:t>
      </w:r>
      <w:r w:rsidRPr="00785A65">
        <w:rPr>
          <w:rFonts w:ascii="Times New Roman" w:eastAsia="Times New Roman" w:hAnsi="Times New Roman"/>
          <w:sz w:val="26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1"/>
          <w:lang w:val="en-US"/>
        </w:rPr>
        <w:t xml:space="preserve"> </w:t>
      </w:r>
      <w:r w:rsidRPr="00785A65">
        <w:rPr>
          <w:rFonts w:ascii="Times New Roman" w:eastAsia="Times New Roman" w:hAnsi="Times New Roman"/>
          <w:b/>
          <w:sz w:val="26"/>
          <w:vertAlign w:val="superscript"/>
          <w:lang w:val="en-US"/>
        </w:rPr>
        <w:t>.</w:t>
      </w:r>
      <w:r w:rsidRPr="00785A65">
        <w:rPr>
          <w:rFonts w:ascii="Times New Roman" w:eastAsia="Times New Roman" w:hAnsi="Times New Roman"/>
          <w:sz w:val="21"/>
          <w:lang w:val="en-US"/>
        </w:rPr>
        <w:t xml:space="preserve"> 3H</w:t>
      </w:r>
      <w:r w:rsidRPr="00785A65">
        <w:rPr>
          <w:rFonts w:ascii="Times New Roman" w:eastAsia="Times New Roman" w:hAnsi="Times New Roman"/>
          <w:sz w:val="26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1"/>
          <w:lang w:val="en-US"/>
        </w:rPr>
        <w:t>O + 3Ca(OH)</w:t>
      </w:r>
      <w:r w:rsidRPr="00785A65">
        <w:rPr>
          <w:rFonts w:ascii="Times New Roman" w:eastAsia="Times New Roman" w:hAnsi="Times New Roman"/>
          <w:sz w:val="26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1"/>
          <w:lang w:val="en-US"/>
        </w:rPr>
        <w:t>;</w:t>
      </w:r>
    </w:p>
    <w:p w:rsidR="00CB5378" w:rsidRPr="00785A65" w:rsidRDefault="00CB5378" w:rsidP="00CB5378">
      <w:pPr>
        <w:tabs>
          <w:tab w:val="left" w:pos="2960"/>
        </w:tabs>
        <w:spacing w:line="220" w:lineRule="auto"/>
        <w:ind w:left="1200"/>
        <w:rPr>
          <w:rFonts w:ascii="Times New Roman" w:eastAsia="Times New Roman" w:hAnsi="Times New Roman"/>
          <w:lang w:val="en-US"/>
        </w:rPr>
      </w:pPr>
      <w:r>
        <w:rPr>
          <w:rFonts w:ascii="Times New Roman" w:eastAsia="Times New Roman" w:hAnsi="Times New Roman"/>
        </w:rPr>
        <w:t>алит</w:t>
      </w:r>
      <w:r w:rsidRPr="00785A65">
        <w:rPr>
          <w:rFonts w:ascii="Times New Roman" w:eastAsia="Times New Roman" w:hAnsi="Times New Roman"/>
          <w:lang w:val="en-US"/>
        </w:rPr>
        <w:tab/>
      </w:r>
      <w:r>
        <w:rPr>
          <w:rFonts w:ascii="Times New Roman" w:eastAsia="Times New Roman" w:hAnsi="Times New Roman"/>
        </w:rPr>
        <w:t>гидросиликат</w:t>
      </w:r>
      <w:r w:rsidRPr="00785A65">
        <w:rPr>
          <w:rFonts w:ascii="Times New Roman" w:eastAsia="Times New Roman" w:hAnsi="Times New Roman"/>
          <w:lang w:val="en-US"/>
        </w:rPr>
        <w:t xml:space="preserve"> </w:t>
      </w:r>
      <w:r>
        <w:rPr>
          <w:rFonts w:ascii="Times New Roman" w:eastAsia="Times New Roman" w:hAnsi="Times New Roman"/>
        </w:rPr>
        <w:t>кальция</w:t>
      </w:r>
    </w:p>
    <w:p w:rsidR="00CB5378" w:rsidRPr="00785A65" w:rsidRDefault="00CB5378" w:rsidP="00CB5378">
      <w:pPr>
        <w:spacing w:line="194" w:lineRule="exact"/>
        <w:rPr>
          <w:rFonts w:ascii="Times New Roman" w:eastAsia="Times New Roman" w:hAnsi="Times New Roman"/>
          <w:lang w:val="en-US"/>
        </w:rPr>
      </w:pPr>
    </w:p>
    <w:p w:rsidR="00CB5378" w:rsidRPr="00785A65" w:rsidRDefault="00CB5378" w:rsidP="00CB5378">
      <w:pPr>
        <w:spacing w:line="0" w:lineRule="atLeast"/>
        <w:ind w:left="420"/>
        <w:rPr>
          <w:rFonts w:ascii="Times New Roman" w:eastAsia="Times New Roman" w:hAnsi="Times New Roman"/>
          <w:sz w:val="22"/>
          <w:lang w:val="en-US"/>
        </w:rPr>
      </w:pPr>
      <w:r w:rsidRPr="00785A65">
        <w:rPr>
          <w:rFonts w:ascii="Times New Roman" w:eastAsia="Times New Roman" w:hAnsi="Times New Roman"/>
          <w:sz w:val="22"/>
          <w:lang w:val="en-US"/>
        </w:rPr>
        <w:t xml:space="preserve">2)  2 (2CaO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SiO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) + 4H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O = 3CaO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2SiO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3H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 + Ca(OH)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;</w:t>
      </w:r>
    </w:p>
    <w:p w:rsidR="00CB5378" w:rsidRPr="00785A65" w:rsidRDefault="00CB5378" w:rsidP="00CB5378">
      <w:pPr>
        <w:spacing w:line="3" w:lineRule="exact"/>
        <w:rPr>
          <w:rFonts w:ascii="Times New Roman" w:eastAsia="Times New Roman" w:hAnsi="Times New Roman"/>
          <w:lang w:val="en-US"/>
        </w:rPr>
      </w:pPr>
    </w:p>
    <w:p w:rsidR="00CB5378" w:rsidRPr="00785A65" w:rsidRDefault="00CB5378" w:rsidP="00CB5378">
      <w:pPr>
        <w:tabs>
          <w:tab w:val="left" w:pos="3020"/>
        </w:tabs>
        <w:spacing w:line="239" w:lineRule="auto"/>
        <w:ind w:left="1200"/>
        <w:rPr>
          <w:rFonts w:ascii="Times New Roman" w:eastAsia="Times New Roman" w:hAnsi="Times New Roman"/>
          <w:lang w:val="en-US"/>
        </w:rPr>
      </w:pPr>
      <w:r>
        <w:rPr>
          <w:rFonts w:ascii="Times New Roman" w:eastAsia="Times New Roman" w:hAnsi="Times New Roman"/>
        </w:rPr>
        <w:t>белит</w:t>
      </w:r>
      <w:r w:rsidRPr="00785A65">
        <w:rPr>
          <w:rFonts w:ascii="Times New Roman" w:eastAsia="Times New Roman" w:hAnsi="Times New Roman"/>
          <w:lang w:val="en-US"/>
        </w:rPr>
        <w:tab/>
      </w:r>
      <w:r>
        <w:rPr>
          <w:rFonts w:ascii="Times New Roman" w:eastAsia="Times New Roman" w:hAnsi="Times New Roman"/>
        </w:rPr>
        <w:t>гидросиликат</w:t>
      </w:r>
      <w:r w:rsidRPr="00785A65">
        <w:rPr>
          <w:rFonts w:ascii="Times New Roman" w:eastAsia="Times New Roman" w:hAnsi="Times New Roman"/>
          <w:lang w:val="en-US"/>
        </w:rPr>
        <w:t xml:space="preserve"> </w:t>
      </w:r>
      <w:r>
        <w:rPr>
          <w:rFonts w:ascii="Times New Roman" w:eastAsia="Times New Roman" w:hAnsi="Times New Roman"/>
        </w:rPr>
        <w:t>кальция</w:t>
      </w:r>
    </w:p>
    <w:p w:rsidR="00CB5378" w:rsidRPr="00785A65" w:rsidRDefault="00CB5378" w:rsidP="00CB5378">
      <w:pPr>
        <w:spacing w:line="171" w:lineRule="exact"/>
        <w:rPr>
          <w:rFonts w:ascii="Times New Roman" w:eastAsia="Times New Roman" w:hAnsi="Times New Roman"/>
          <w:lang w:val="en-US"/>
        </w:rPr>
      </w:pPr>
    </w:p>
    <w:p w:rsidR="00CB5378" w:rsidRDefault="00CB5378" w:rsidP="00CB5378">
      <w:pPr>
        <w:spacing w:line="0" w:lineRule="atLeast"/>
        <w:ind w:left="420"/>
        <w:rPr>
          <w:rFonts w:ascii="Times New Roman" w:eastAsia="Times New Roman" w:hAnsi="Times New Roman"/>
          <w:sz w:val="22"/>
        </w:rPr>
      </w:pPr>
      <w:r w:rsidRPr="00785A65">
        <w:rPr>
          <w:rFonts w:ascii="Times New Roman" w:eastAsia="Times New Roman" w:hAnsi="Times New Roman"/>
          <w:sz w:val="22"/>
          <w:lang w:val="en-US"/>
        </w:rPr>
        <w:t xml:space="preserve">3)  3 CaO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Al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3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+ 6H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O = 3 CaO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Al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3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>
        <w:rPr>
          <w:rFonts w:ascii="Times New Roman" w:eastAsia="Times New Roman" w:hAnsi="Times New Roman"/>
          <w:sz w:val="22"/>
        </w:rPr>
        <w:t>6H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O;</w:t>
      </w:r>
    </w:p>
    <w:p w:rsidR="00CB5378" w:rsidRDefault="00CB5378" w:rsidP="00CB5378">
      <w:pPr>
        <w:spacing w:line="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23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гидроалюминат (рыхлая структура)</w:t>
      </w:r>
    </w:p>
    <w:p w:rsidR="00CB5378" w:rsidRDefault="00CB5378" w:rsidP="00CB5378">
      <w:pPr>
        <w:spacing w:line="186" w:lineRule="exact"/>
        <w:rPr>
          <w:rFonts w:ascii="Times New Roman" w:eastAsia="Times New Roman" w:hAnsi="Times New Roman"/>
        </w:rPr>
      </w:pPr>
    </w:p>
    <w:p w:rsidR="00CB5378" w:rsidRPr="00785A65" w:rsidRDefault="00CB5378" w:rsidP="00CB5378">
      <w:pPr>
        <w:spacing w:line="239" w:lineRule="auto"/>
        <w:ind w:left="420"/>
        <w:rPr>
          <w:rFonts w:ascii="Times New Roman" w:eastAsia="Times New Roman" w:hAnsi="Times New Roman"/>
          <w:sz w:val="22"/>
          <w:lang w:val="en-US"/>
        </w:rPr>
      </w:pPr>
      <w:r>
        <w:rPr>
          <w:rFonts w:ascii="Times New Roman" w:eastAsia="Times New Roman" w:hAnsi="Times New Roman"/>
          <w:sz w:val="22"/>
        </w:rPr>
        <w:t xml:space="preserve">3 CaO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</w:t>
      </w:r>
      <w:r w:rsidRPr="00785A65">
        <w:rPr>
          <w:rFonts w:ascii="Times New Roman" w:eastAsia="Times New Roman" w:hAnsi="Times New Roman"/>
          <w:sz w:val="22"/>
          <w:lang w:val="en-US"/>
        </w:rPr>
        <w:t>Al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3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+ 3 (CaSO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4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2H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O) + 26H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 =</w:t>
      </w:r>
    </w:p>
    <w:p w:rsidR="00CB5378" w:rsidRDefault="00CB5378" w:rsidP="00CB5378">
      <w:pPr>
        <w:spacing w:line="219" w:lineRule="auto"/>
        <w:ind w:left="420"/>
        <w:rPr>
          <w:rFonts w:ascii="Times New Roman" w:eastAsia="Times New Roman" w:hAnsi="Times New Roman"/>
          <w:sz w:val="22"/>
        </w:rPr>
      </w:pPr>
      <w:r w:rsidRPr="00785A65">
        <w:rPr>
          <w:rFonts w:ascii="Times New Roman" w:eastAsia="Times New Roman" w:hAnsi="Times New Roman"/>
          <w:sz w:val="22"/>
          <w:lang w:val="en-US"/>
        </w:rPr>
        <w:t xml:space="preserve">= 3 CaO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>
        <w:rPr>
          <w:rFonts w:ascii="Times New Roman" w:eastAsia="Times New Roman" w:hAnsi="Times New Roman"/>
          <w:sz w:val="22"/>
        </w:rPr>
        <w:t>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3CaSO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32H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O;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9" w:lineRule="auto"/>
        <w:ind w:firstLine="1301"/>
        <w:jc w:val="both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19"/>
        </w:rPr>
        <w:t>эттрингит (увеличенный вдвое по сравнению с исход-ными продуктами объем, уплотняет структуру цементного камня); гидросульфоалюминат кальция осаждается на поверхности частиц 3CaO</w:t>
      </w:r>
      <w:r>
        <w:rPr>
          <w:rFonts w:ascii="Times New Roman" w:eastAsia="Times New Roman" w:hAnsi="Times New Roman"/>
          <w:b/>
          <w:sz w:val="24"/>
          <w:vertAlign w:val="superscript"/>
        </w:rPr>
        <w:t>.</w:t>
      </w:r>
      <w:r>
        <w:rPr>
          <w:rFonts w:ascii="Times New Roman" w:eastAsia="Times New Roman" w:hAnsi="Times New Roman"/>
          <w:sz w:val="19"/>
        </w:rPr>
        <w:t>Al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  <w:sz w:val="19"/>
        </w:rPr>
        <w:t>O</w:t>
      </w:r>
      <w:r>
        <w:rPr>
          <w:rFonts w:ascii="Times New Roman" w:eastAsia="Times New Roman" w:hAnsi="Times New Roman"/>
          <w:sz w:val="24"/>
          <w:vertAlign w:val="subscript"/>
        </w:rPr>
        <w:t>3</w:t>
      </w:r>
      <w:r>
        <w:rPr>
          <w:rFonts w:ascii="Times New Roman" w:eastAsia="Times New Roman" w:hAnsi="Times New Roman"/>
          <w:sz w:val="19"/>
        </w:rPr>
        <w:t>, замедляя их гидратацию и продлевая схватывание цемента</w:t>
      </w:r>
    </w:p>
    <w:p w:rsidR="00CB5378" w:rsidRDefault="00CB5378" w:rsidP="00CB5378">
      <w:pPr>
        <w:spacing w:line="97" w:lineRule="exact"/>
        <w:rPr>
          <w:rFonts w:ascii="Times New Roman" w:eastAsia="Times New Roman" w:hAnsi="Times New Roman"/>
        </w:rPr>
      </w:pPr>
    </w:p>
    <w:p w:rsidR="00CB5378" w:rsidRPr="00785A65" w:rsidRDefault="00CB5378" w:rsidP="00CB5378">
      <w:pPr>
        <w:spacing w:line="239" w:lineRule="auto"/>
        <w:ind w:left="420"/>
        <w:rPr>
          <w:rFonts w:ascii="Times New Roman" w:eastAsia="Times New Roman" w:hAnsi="Times New Roman"/>
          <w:sz w:val="22"/>
          <w:lang w:val="en-US"/>
        </w:rPr>
      </w:pPr>
      <w:r w:rsidRPr="00785A65">
        <w:rPr>
          <w:rFonts w:ascii="Times New Roman" w:eastAsia="Times New Roman" w:hAnsi="Times New Roman"/>
          <w:sz w:val="22"/>
          <w:lang w:val="en-US"/>
        </w:rPr>
        <w:t xml:space="preserve">4)  4CaO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Al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3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Fe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3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+ m H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 =</w:t>
      </w:r>
    </w:p>
    <w:p w:rsidR="00CB5378" w:rsidRPr="00785A65" w:rsidRDefault="00CB5378" w:rsidP="00CB5378">
      <w:pPr>
        <w:numPr>
          <w:ilvl w:val="0"/>
          <w:numId w:val="6"/>
        </w:numPr>
        <w:tabs>
          <w:tab w:val="left" w:pos="880"/>
        </w:tabs>
        <w:spacing w:line="219" w:lineRule="auto"/>
        <w:ind w:left="880" w:hanging="169"/>
        <w:jc w:val="both"/>
        <w:rPr>
          <w:rFonts w:ascii="Times New Roman" w:eastAsia="Times New Roman" w:hAnsi="Times New Roman"/>
          <w:sz w:val="22"/>
          <w:lang w:val="en-US"/>
        </w:rPr>
      </w:pPr>
      <w:r w:rsidRPr="00785A65">
        <w:rPr>
          <w:rFonts w:ascii="Times New Roman" w:eastAsia="Times New Roman" w:hAnsi="Times New Roman"/>
          <w:sz w:val="22"/>
          <w:lang w:val="en-US"/>
        </w:rPr>
        <w:t xml:space="preserve">3CaO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Al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3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6H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>
        <w:rPr>
          <w:rFonts w:ascii="Times New Roman" w:eastAsia="Times New Roman" w:hAnsi="Times New Roman"/>
          <w:sz w:val="22"/>
        </w:rPr>
        <w:t>О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+ CaO </w:t>
      </w:r>
      <w:r w:rsidRPr="00785A65">
        <w:rPr>
          <w:rFonts w:ascii="Times New Roman" w:eastAsia="Times New Roman" w:hAnsi="Times New Roman"/>
          <w:sz w:val="27"/>
          <w:vertAlign w:val="superscript"/>
          <w:lang w:val="en-US"/>
        </w:rPr>
        <w:t>.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Fe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3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 w:rsidRPr="00785A65">
        <w:rPr>
          <w:rFonts w:ascii="Times New Roman" w:eastAsia="Times New Roman" w:hAnsi="Times New Roman"/>
          <w:sz w:val="27"/>
          <w:vertAlign w:val="superscript"/>
          <w:lang w:val="en-US"/>
        </w:rPr>
        <w:t>.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n H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</w:t>
      </w:r>
    </w:p>
    <w:p w:rsidR="00CB5378" w:rsidRDefault="00CB5378" w:rsidP="00CB5378">
      <w:pPr>
        <w:spacing w:line="231" w:lineRule="auto"/>
        <w:ind w:left="940"/>
        <w:jc w:val="both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</w:rPr>
        <w:t>гидроалюминат</w:t>
      </w:r>
      <w:r>
        <w:rPr>
          <w:rFonts w:ascii="Times New Roman" w:eastAsia="Times New Roman" w:hAnsi="Times New Roman"/>
          <w:sz w:val="19"/>
        </w:rPr>
        <w:t>гидроферрит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7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(связывается гипсом)</w:t>
      </w:r>
    </w:p>
    <w:p w:rsidR="00CB5378" w:rsidRDefault="00CB5378" w:rsidP="00CB5378">
      <w:pPr>
        <w:spacing w:line="26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В результате процессов гидратации образуется цементный гель. Затем происходят процессы структурообразования, обра-зования новых связей кристаллов и упрочнения цементного камня.</w:t>
      </w:r>
    </w:p>
    <w:p w:rsidR="00CB5378" w:rsidRDefault="00CB5378" w:rsidP="00CB5378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CB5378">
          <w:pgSz w:w="8400" w:h="11906"/>
          <w:pgMar w:top="1064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30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52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064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0" w:lineRule="atLeast"/>
        <w:ind w:left="560"/>
        <w:rPr>
          <w:rFonts w:ascii="Times New Roman" w:eastAsia="Times New Roman" w:hAnsi="Times New Roman"/>
          <w:sz w:val="22"/>
        </w:rPr>
      </w:pPr>
      <w:bookmarkStart w:id="13" w:name="page51"/>
      <w:bookmarkEnd w:id="13"/>
      <w:r>
        <w:rPr>
          <w:rFonts w:ascii="Times New Roman" w:eastAsia="Times New Roman" w:hAnsi="Times New Roman"/>
          <w:sz w:val="22"/>
        </w:rPr>
        <w:lastRenderedPageBreak/>
        <w:t>Цемент связывает около 15 % воды от своей массы.</w:t>
      </w:r>
    </w:p>
    <w:p w:rsidR="00CB5378" w:rsidRDefault="00CB5378" w:rsidP="00CB5378">
      <w:pPr>
        <w:spacing w:line="1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8" w:lineRule="auto"/>
        <w:ind w:left="120" w:right="1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Набор марочной прочности происходит в течение 28 сут. Тепловая обработка в пропарочной камере (</w:t>
      </w:r>
      <w:r>
        <w:rPr>
          <w:rFonts w:ascii="Times New Roman" w:eastAsia="Times New Roman" w:hAnsi="Times New Roman"/>
          <w:i/>
          <w:sz w:val="22"/>
        </w:rPr>
        <w:t>t</w:t>
      </w:r>
      <w:r>
        <w:rPr>
          <w:rFonts w:ascii="Times New Roman" w:eastAsia="Times New Roman" w:hAnsi="Times New Roman"/>
          <w:sz w:val="22"/>
        </w:rPr>
        <w:t xml:space="preserve"> = 80–90 °С, </w:t>
      </w:r>
      <w:r>
        <w:rPr>
          <w:rFonts w:ascii="Times New Roman" w:eastAsia="Times New Roman" w:hAnsi="Times New Roman"/>
          <w:i/>
          <w:sz w:val="22"/>
        </w:rPr>
        <w:t xml:space="preserve">W </w:t>
      </w:r>
      <w:r>
        <w:rPr>
          <w:rFonts w:ascii="Times New Roman" w:eastAsia="Times New Roman" w:hAnsi="Times New Roman"/>
          <w:sz w:val="22"/>
        </w:rPr>
        <w:t>= 100 %)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ускоряет процесс гидратации в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10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раз,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при этом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прочность за 8–12 ч достигает 70 % от марочной. С увеличением тонкости помола ускоряется набор прочности в первые трое су-ток твердения.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08" w:lineRule="auto"/>
        <w:ind w:left="120" w:right="1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Химические ускорители твердения: CaCl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– хлорид каль-ция; Ca(NO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– нитрат кальция; Ca(NO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– нитрит кальция и их смеси.</w:t>
      </w:r>
    </w:p>
    <w:p w:rsidR="00CB5378" w:rsidRDefault="00CB5378" w:rsidP="00CB5378">
      <w:pPr>
        <w:spacing w:line="8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56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Вещественный состав цемента</w:t>
      </w:r>
    </w:p>
    <w:p w:rsidR="00CB5378" w:rsidRDefault="00CB5378" w:rsidP="00CB5378">
      <w:pPr>
        <w:spacing w:line="7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0" w:lineRule="auto"/>
        <w:ind w:left="120" w:right="120" w:firstLine="42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Портландцемент, кроме клинкера, содержит добавку при-родного гипса (двуводного сульфата кальция СаSО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>·2Н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О) для регулирования сроков схватывания, а также очень часто актив-ную минеральную добавку (доменный гранулированный шлак, вулканические пеплы, пемзы, осадочные горные породы, диато-мит, трепел). Добавки позволяют сэкономить клинкер и повы-сить стойкость бетонов на таких цементах к коррозии.</w:t>
      </w:r>
    </w:p>
    <w:p w:rsidR="00CB5378" w:rsidRDefault="00CB5378" w:rsidP="00CB5378">
      <w:pPr>
        <w:spacing w:line="1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4" w:lineRule="auto"/>
        <w:ind w:left="120" w:right="1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Массовая доля в цементах активных минеральных добавок должна соответствовать значениям, указанным в таблице:</w:t>
      </w:r>
    </w:p>
    <w:p w:rsidR="00CB5378" w:rsidRDefault="00CB5378" w:rsidP="00CB5378">
      <w:pPr>
        <w:spacing w:line="242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0"/>
        <w:gridCol w:w="880"/>
        <w:gridCol w:w="2140"/>
        <w:gridCol w:w="1240"/>
        <w:gridCol w:w="120"/>
        <w:gridCol w:w="860"/>
      </w:tblGrid>
      <w:tr w:rsidR="00CB5378" w:rsidTr="00697520">
        <w:trPr>
          <w:trHeight w:val="305"/>
        </w:trPr>
        <w:tc>
          <w:tcPr>
            <w:tcW w:w="11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40" w:type="dxa"/>
            <w:gridSpan w:val="5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Активные минеральные добавки, % по массе</w:t>
            </w:r>
          </w:p>
        </w:tc>
      </w:tr>
      <w:tr w:rsidR="00CB5378" w:rsidTr="00697520">
        <w:trPr>
          <w:trHeight w:val="60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B5378" w:rsidTr="00697520">
        <w:trPr>
          <w:trHeight w:val="252"/>
        </w:trPr>
        <w:tc>
          <w:tcPr>
            <w:tcW w:w="112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Обозна-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80" w:type="dxa"/>
            <w:gridSpan w:val="2"/>
            <w:shd w:val="clear" w:color="auto" w:fill="auto"/>
            <w:vAlign w:val="bottom"/>
          </w:tcPr>
          <w:p w:rsidR="00CB5378" w:rsidRDefault="00CB5378" w:rsidP="00697520">
            <w:pPr>
              <w:spacing w:line="251" w:lineRule="exact"/>
              <w:ind w:left="16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 том числе</w:t>
            </w:r>
          </w:p>
        </w:tc>
        <w:tc>
          <w:tcPr>
            <w:tcW w:w="1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CB5378" w:rsidTr="00697520">
        <w:trPr>
          <w:trHeight w:val="26"/>
        </w:trPr>
        <w:tc>
          <w:tcPr>
            <w:tcW w:w="11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CB5378" w:rsidTr="00697520">
        <w:trPr>
          <w:trHeight w:val="64"/>
        </w:trPr>
        <w:tc>
          <w:tcPr>
            <w:tcW w:w="11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1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Доменные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Осадочного</w:t>
            </w:r>
          </w:p>
        </w:tc>
        <w:tc>
          <w:tcPr>
            <w:tcW w:w="1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5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Прочие</w:t>
            </w:r>
          </w:p>
        </w:tc>
      </w:tr>
      <w:tr w:rsidR="00CB5378" w:rsidTr="00697520">
        <w:trPr>
          <w:trHeight w:val="217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16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чение</w:t>
            </w: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Всего</w:t>
            </w:r>
          </w:p>
        </w:tc>
        <w:tc>
          <w:tcPr>
            <w:tcW w:w="21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CB5378" w:rsidTr="00697520">
        <w:trPr>
          <w:trHeight w:val="252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цемента</w:t>
            </w:r>
          </w:p>
        </w:tc>
        <w:tc>
          <w:tcPr>
            <w:tcW w:w="8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гранулированные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происхож-</w:t>
            </w:r>
          </w:p>
        </w:tc>
        <w:tc>
          <w:tcPr>
            <w:tcW w:w="9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активные,</w:t>
            </w:r>
          </w:p>
        </w:tc>
      </w:tr>
      <w:tr w:rsidR="00CB5378" w:rsidTr="00697520">
        <w:trPr>
          <w:trHeight w:val="241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 электротермофос-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дения, кроме</w:t>
            </w:r>
          </w:p>
        </w:tc>
        <w:tc>
          <w:tcPr>
            <w:tcW w:w="9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включая</w:t>
            </w:r>
          </w:p>
        </w:tc>
      </w:tr>
      <w:tr w:rsidR="00CB5378" w:rsidTr="00697520">
        <w:trPr>
          <w:trHeight w:val="254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форные шлаки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глиежа</w:t>
            </w:r>
          </w:p>
        </w:tc>
        <w:tc>
          <w:tcPr>
            <w:tcW w:w="1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30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глиеж</w:t>
            </w:r>
          </w:p>
        </w:tc>
      </w:tr>
      <w:tr w:rsidR="00CB5378" w:rsidTr="00697520">
        <w:trPr>
          <w:trHeight w:val="40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CB5378" w:rsidTr="00697520">
        <w:trPr>
          <w:trHeight w:val="276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ПЦ-Д0</w:t>
            </w:r>
          </w:p>
        </w:tc>
        <w:tc>
          <w:tcPr>
            <w:tcW w:w="8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380" w:type="dxa"/>
            <w:gridSpan w:val="2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Не допускаются</w:t>
            </w:r>
          </w:p>
        </w:tc>
        <w:tc>
          <w:tcPr>
            <w:tcW w:w="1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CB5378" w:rsidTr="00697520">
        <w:trPr>
          <w:trHeight w:val="48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CB5378" w:rsidTr="00697520">
        <w:trPr>
          <w:trHeight w:val="256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ПЦ-Д5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До 5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 5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До 5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До 5</w:t>
            </w:r>
          </w:p>
        </w:tc>
      </w:tr>
      <w:tr w:rsidR="00CB5378" w:rsidTr="00697520">
        <w:trPr>
          <w:trHeight w:val="29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CB5378" w:rsidTr="00697520">
        <w:trPr>
          <w:trHeight w:val="235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4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ПЦ-Д20,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4" w:lineRule="exact"/>
              <w:jc w:val="center"/>
              <w:rPr>
                <w:rFonts w:ascii="Times New Roman" w:eastAsia="Times New Roman" w:hAnsi="Times New Roman"/>
                <w:w w:val="97"/>
                <w:sz w:val="22"/>
              </w:rPr>
            </w:pPr>
            <w:r>
              <w:rPr>
                <w:rFonts w:ascii="Times New Roman" w:eastAsia="Times New Roman" w:hAnsi="Times New Roman"/>
                <w:w w:val="97"/>
                <w:sz w:val="22"/>
              </w:rPr>
              <w:t>Св. 5</w:t>
            </w:r>
          </w:p>
        </w:tc>
        <w:tc>
          <w:tcPr>
            <w:tcW w:w="21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 10</w:t>
            </w:r>
          </w:p>
        </w:tc>
        <w:tc>
          <w:tcPr>
            <w:tcW w:w="1240" w:type="dxa"/>
            <w:vMerge w:val="restart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 10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 20</w:t>
            </w:r>
          </w:p>
        </w:tc>
      </w:tr>
      <w:tr w:rsidR="00CB5378" w:rsidTr="00697520">
        <w:trPr>
          <w:trHeight w:val="127"/>
        </w:trPr>
        <w:tc>
          <w:tcPr>
            <w:tcW w:w="112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ПЦ-Д20-Б</w:t>
            </w: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 20</w:t>
            </w:r>
          </w:p>
        </w:tc>
        <w:tc>
          <w:tcPr>
            <w:tcW w:w="21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40" w:type="dxa"/>
            <w:vMerge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CB5378" w:rsidTr="00697520">
        <w:trPr>
          <w:trHeight w:val="131"/>
        </w:trPr>
        <w:tc>
          <w:tcPr>
            <w:tcW w:w="11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8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CB5378" w:rsidTr="00697520">
        <w:trPr>
          <w:trHeight w:val="23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ШПЦ,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Св. 20</w:t>
            </w:r>
          </w:p>
        </w:tc>
        <w:tc>
          <w:tcPr>
            <w:tcW w:w="21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Св. 20 до 80</w:t>
            </w:r>
          </w:p>
        </w:tc>
        <w:tc>
          <w:tcPr>
            <w:tcW w:w="1240" w:type="dxa"/>
            <w:vMerge w:val="restart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 10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 10</w:t>
            </w:r>
          </w:p>
        </w:tc>
      </w:tr>
      <w:tr w:rsidR="00CB5378" w:rsidTr="00697520">
        <w:trPr>
          <w:trHeight w:val="127"/>
        </w:trPr>
        <w:tc>
          <w:tcPr>
            <w:tcW w:w="112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ШПЦ-Б</w:t>
            </w: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 80</w:t>
            </w:r>
          </w:p>
        </w:tc>
        <w:tc>
          <w:tcPr>
            <w:tcW w:w="21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40" w:type="dxa"/>
            <w:vMerge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CB5378" w:rsidTr="00697520">
        <w:trPr>
          <w:trHeight w:val="131"/>
        </w:trPr>
        <w:tc>
          <w:tcPr>
            <w:tcW w:w="11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8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</w:tbl>
    <w:p w:rsidR="00CB5378" w:rsidRDefault="00CB5378" w:rsidP="00CB5378">
      <w:pPr>
        <w:rPr>
          <w:rFonts w:ascii="Times New Roman" w:eastAsia="Times New Roman" w:hAnsi="Times New Roman"/>
          <w:sz w:val="11"/>
        </w:rPr>
        <w:sectPr w:rsidR="00CB5378">
          <w:pgSz w:w="8400" w:h="11906"/>
          <w:pgMar w:top="1125" w:right="1020" w:bottom="895" w:left="1020" w:header="0" w:footer="0" w:gutter="0"/>
          <w:cols w:space="0" w:equalWidth="0">
            <w:col w:w="6360"/>
          </w:cols>
          <w:docGrid w:linePitch="360"/>
        </w:sectPr>
      </w:pP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39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53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25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35" w:lineRule="auto"/>
        <w:ind w:left="120" w:right="120" w:firstLine="427"/>
        <w:rPr>
          <w:rFonts w:ascii="Times New Roman" w:eastAsia="Times New Roman" w:hAnsi="Times New Roman"/>
          <w:sz w:val="22"/>
        </w:rPr>
      </w:pPr>
      <w:bookmarkStart w:id="14" w:name="page52"/>
      <w:bookmarkEnd w:id="14"/>
      <w:r>
        <w:rPr>
          <w:rFonts w:ascii="Times New Roman" w:eastAsia="Times New Roman" w:hAnsi="Times New Roman"/>
          <w:sz w:val="22"/>
        </w:rPr>
        <w:lastRenderedPageBreak/>
        <w:t>Содержание трех компонентов – это и есть вещественный состав цемента.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20"/>
        <w:gridCol w:w="1140"/>
        <w:gridCol w:w="1300"/>
      </w:tblGrid>
      <w:tr w:rsidR="00CB5378" w:rsidTr="00697520">
        <w:trPr>
          <w:trHeight w:val="249"/>
        </w:trPr>
        <w:tc>
          <w:tcPr>
            <w:tcW w:w="39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9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Портландцемент ПЦ Д0</w:t>
            </w: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9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клинкер</w:t>
            </w:r>
          </w:p>
        </w:tc>
        <w:tc>
          <w:tcPr>
            <w:tcW w:w="13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95</w:t>
            </w:r>
            <w:r>
              <w:rPr>
                <w:rFonts w:ascii="Times New Roman" w:eastAsia="Times New Roman" w:hAnsi="Times New Roman"/>
                <w:b/>
                <w:sz w:val="22"/>
              </w:rPr>
              <w:t>–</w:t>
            </w:r>
            <w:r>
              <w:rPr>
                <w:rFonts w:ascii="Times New Roman" w:eastAsia="Times New Roman" w:hAnsi="Times New Roman"/>
                <w:sz w:val="22"/>
              </w:rPr>
              <w:t>93 %</w:t>
            </w:r>
          </w:p>
        </w:tc>
      </w:tr>
      <w:tr w:rsidR="00CB5378" w:rsidTr="00697520">
        <w:trPr>
          <w:trHeight w:val="240"/>
        </w:trPr>
        <w:tc>
          <w:tcPr>
            <w:tcW w:w="3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(без активных минеральных добавок)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9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гипс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</w:t>
            </w:r>
            <w:r>
              <w:rPr>
                <w:rFonts w:ascii="Times New Roman" w:eastAsia="Times New Roman" w:hAnsi="Times New Roman"/>
                <w:b/>
                <w:sz w:val="22"/>
              </w:rPr>
              <w:t>–</w:t>
            </w:r>
            <w:r>
              <w:rPr>
                <w:rFonts w:ascii="Times New Roman" w:eastAsia="Times New Roman" w:hAnsi="Times New Roman"/>
                <w:sz w:val="22"/>
              </w:rPr>
              <w:t>7 %</w:t>
            </w:r>
          </w:p>
        </w:tc>
      </w:tr>
      <w:tr w:rsidR="00CB5378" w:rsidTr="00697520">
        <w:trPr>
          <w:trHeight w:val="247"/>
        </w:trPr>
        <w:tc>
          <w:tcPr>
            <w:tcW w:w="39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7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Портландцемент ПЦ Д20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клинкер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90</w:t>
            </w:r>
            <w:r>
              <w:rPr>
                <w:rFonts w:ascii="Times New Roman" w:eastAsia="Times New Roman" w:hAnsi="Times New Roman"/>
                <w:b/>
                <w:sz w:val="22"/>
              </w:rPr>
              <w:t>–</w:t>
            </w:r>
            <w:r>
              <w:rPr>
                <w:rFonts w:ascii="Times New Roman" w:eastAsia="Times New Roman" w:hAnsi="Times New Roman"/>
                <w:sz w:val="22"/>
              </w:rPr>
              <w:t>73 %</w:t>
            </w:r>
          </w:p>
        </w:tc>
      </w:tr>
      <w:tr w:rsidR="00CB5378" w:rsidTr="00697520">
        <w:trPr>
          <w:trHeight w:val="235"/>
        </w:trPr>
        <w:tc>
          <w:tcPr>
            <w:tcW w:w="39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4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(с активными минеральными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4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гипс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4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</w:t>
            </w:r>
            <w:r>
              <w:rPr>
                <w:rFonts w:ascii="Times New Roman" w:eastAsia="Times New Roman" w:hAnsi="Times New Roman"/>
                <w:b/>
                <w:sz w:val="22"/>
              </w:rPr>
              <w:t>–</w:t>
            </w:r>
            <w:r>
              <w:rPr>
                <w:rFonts w:ascii="Times New Roman" w:eastAsia="Times New Roman" w:hAnsi="Times New Roman"/>
                <w:sz w:val="22"/>
              </w:rPr>
              <w:t>7 %</w:t>
            </w:r>
          </w:p>
        </w:tc>
      </w:tr>
      <w:tr w:rsidR="00CB5378" w:rsidTr="00697520">
        <w:trPr>
          <w:trHeight w:val="247"/>
        </w:trPr>
        <w:tc>
          <w:tcPr>
            <w:tcW w:w="3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4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добавками)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АМД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</w:t>
            </w:r>
            <w:r>
              <w:rPr>
                <w:rFonts w:ascii="Times New Roman" w:eastAsia="Times New Roman" w:hAnsi="Times New Roman"/>
                <w:b/>
                <w:sz w:val="22"/>
              </w:rPr>
              <w:t>–</w:t>
            </w:r>
            <w:r>
              <w:rPr>
                <w:rFonts w:ascii="Times New Roman" w:eastAsia="Times New Roman" w:hAnsi="Times New Roman"/>
                <w:sz w:val="22"/>
              </w:rPr>
              <w:t>20 %</w:t>
            </w:r>
          </w:p>
        </w:tc>
      </w:tr>
      <w:tr w:rsidR="00CB5378" w:rsidTr="00697520">
        <w:trPr>
          <w:trHeight w:val="243"/>
        </w:trPr>
        <w:tc>
          <w:tcPr>
            <w:tcW w:w="39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клинкер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75</w:t>
            </w:r>
            <w:r>
              <w:rPr>
                <w:rFonts w:ascii="Times New Roman" w:eastAsia="Times New Roman" w:hAnsi="Times New Roman"/>
                <w:b/>
                <w:sz w:val="22"/>
              </w:rPr>
              <w:t>–</w:t>
            </w:r>
            <w:r>
              <w:rPr>
                <w:rFonts w:ascii="Times New Roman" w:eastAsia="Times New Roman" w:hAnsi="Times New Roman"/>
                <w:sz w:val="22"/>
              </w:rPr>
              <w:t>15 %</w:t>
            </w:r>
          </w:p>
        </w:tc>
      </w:tr>
      <w:tr w:rsidR="00CB5378" w:rsidTr="00697520">
        <w:trPr>
          <w:trHeight w:val="243"/>
        </w:trPr>
        <w:tc>
          <w:tcPr>
            <w:tcW w:w="39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Шлакопортландцемент ШПЦ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гипс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</w:t>
            </w:r>
            <w:r>
              <w:rPr>
                <w:rFonts w:ascii="Times New Roman" w:eastAsia="Times New Roman" w:hAnsi="Times New Roman"/>
                <w:b/>
                <w:sz w:val="22"/>
              </w:rPr>
              <w:t>–</w:t>
            </w:r>
            <w:r>
              <w:rPr>
                <w:rFonts w:ascii="Times New Roman" w:eastAsia="Times New Roman" w:hAnsi="Times New Roman"/>
                <w:sz w:val="22"/>
              </w:rPr>
              <w:t>7 %</w:t>
            </w:r>
          </w:p>
        </w:tc>
      </w:tr>
      <w:tr w:rsidR="00CB5378" w:rsidTr="00697520">
        <w:trPr>
          <w:trHeight w:val="244"/>
        </w:trPr>
        <w:tc>
          <w:tcPr>
            <w:tcW w:w="3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АМД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20</w:t>
            </w:r>
            <w:r>
              <w:rPr>
                <w:rFonts w:ascii="Times New Roman" w:eastAsia="Times New Roman" w:hAnsi="Times New Roman"/>
                <w:b/>
                <w:sz w:val="22"/>
              </w:rPr>
              <w:t>–</w:t>
            </w:r>
            <w:r>
              <w:rPr>
                <w:rFonts w:ascii="Times New Roman" w:eastAsia="Times New Roman" w:hAnsi="Times New Roman"/>
                <w:sz w:val="22"/>
              </w:rPr>
              <w:t>80 %</w:t>
            </w:r>
          </w:p>
        </w:tc>
      </w:tr>
    </w:tbl>
    <w:p w:rsidR="00CB5378" w:rsidRDefault="00CB5378" w:rsidP="00CB5378">
      <w:pPr>
        <w:spacing w:line="31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56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Свойства портландцемента</w:t>
      </w:r>
    </w:p>
    <w:p w:rsidR="00CB5378" w:rsidRDefault="00CB5378" w:rsidP="00CB5378">
      <w:pPr>
        <w:numPr>
          <w:ilvl w:val="1"/>
          <w:numId w:val="7"/>
        </w:numPr>
        <w:tabs>
          <w:tab w:val="left" w:pos="780"/>
        </w:tabs>
        <w:spacing w:line="237" w:lineRule="auto"/>
        <w:ind w:left="780" w:hanging="24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Тонкость  помола.  </w:t>
      </w:r>
      <w:r>
        <w:rPr>
          <w:rFonts w:ascii="Times New Roman" w:eastAsia="Times New Roman" w:hAnsi="Times New Roman"/>
          <w:sz w:val="22"/>
        </w:rPr>
        <w:t>Определяется  просевом  через  сито</w:t>
      </w:r>
    </w:p>
    <w:p w:rsidR="00CB5378" w:rsidRDefault="00CB5378" w:rsidP="00CB5378">
      <w:pPr>
        <w:spacing w:line="3" w:lineRule="exact"/>
        <w:rPr>
          <w:rFonts w:ascii="Times New Roman" w:eastAsia="Times New Roman" w:hAnsi="Times New Roman"/>
          <w:sz w:val="22"/>
        </w:rPr>
      </w:pPr>
    </w:p>
    <w:p w:rsidR="00CB5378" w:rsidRDefault="00CB5378" w:rsidP="00CB5378">
      <w:pPr>
        <w:numPr>
          <w:ilvl w:val="0"/>
          <w:numId w:val="8"/>
        </w:numPr>
        <w:tabs>
          <w:tab w:val="left" w:pos="560"/>
        </w:tabs>
        <w:spacing w:line="0" w:lineRule="atLeast"/>
        <w:ind w:left="560" w:hanging="44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остаток до 15 %. Удельная поверхность – 2500–3000 см</w:t>
      </w:r>
      <w:r>
        <w:rPr>
          <w:rFonts w:ascii="Times New Roman" w:eastAsia="Times New Roman" w:hAnsi="Times New Roman"/>
          <w:sz w:val="27"/>
          <w:vertAlign w:val="superscript"/>
        </w:rPr>
        <w:t>2</w:t>
      </w:r>
      <w:r>
        <w:rPr>
          <w:rFonts w:ascii="Times New Roman" w:eastAsia="Times New Roman" w:hAnsi="Times New Roman"/>
          <w:sz w:val="22"/>
        </w:rPr>
        <w:t>/г.</w:t>
      </w:r>
    </w:p>
    <w:p w:rsidR="00CB5378" w:rsidRDefault="00CB5378" w:rsidP="00CB5378">
      <w:pPr>
        <w:spacing w:line="10" w:lineRule="exact"/>
        <w:rPr>
          <w:rFonts w:ascii="Times New Roman" w:eastAsia="Times New Roman" w:hAnsi="Times New Roman"/>
          <w:sz w:val="22"/>
        </w:rPr>
      </w:pPr>
    </w:p>
    <w:p w:rsidR="00CB5378" w:rsidRDefault="00CB5378" w:rsidP="00CB5378">
      <w:pPr>
        <w:numPr>
          <w:ilvl w:val="1"/>
          <w:numId w:val="8"/>
        </w:numPr>
        <w:tabs>
          <w:tab w:val="left" w:pos="780"/>
        </w:tabs>
        <w:spacing w:line="211" w:lineRule="auto"/>
        <w:ind w:left="780" w:hanging="24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Плотность. </w:t>
      </w:r>
      <w:r>
        <w:rPr>
          <w:rFonts w:ascii="Times New Roman" w:eastAsia="Times New Roman" w:hAnsi="Times New Roman"/>
          <w:sz w:val="22"/>
        </w:rPr>
        <w:t>Истинная</w:t>
      </w:r>
      <w:r>
        <w:rPr>
          <w:rFonts w:ascii="Times New Roman" w:eastAsia="Times New Roman" w:hAnsi="Times New Roman"/>
          <w:i/>
          <w:sz w:val="22"/>
        </w:rPr>
        <w:t xml:space="preserve">   </w:t>
      </w:r>
      <w:r>
        <w:rPr>
          <w:rFonts w:ascii="Times New Roman" w:eastAsia="Times New Roman" w:hAnsi="Times New Roman"/>
          <w:sz w:val="22"/>
        </w:rPr>
        <w:t>= 3,1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гсм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насыпная</w:t>
      </w:r>
      <w:r>
        <w:rPr>
          <w:rFonts w:ascii="Times New Roman" w:eastAsia="Times New Roman" w:hAnsi="Times New Roman"/>
          <w:i/>
          <w:sz w:val="22"/>
        </w:rPr>
        <w:t xml:space="preserve">  </w:t>
      </w:r>
      <w:r>
        <w:rPr>
          <w:rFonts w:ascii="Times New Roman" w:eastAsia="Times New Roman" w:hAnsi="Times New Roman"/>
          <w:i/>
          <w:sz w:val="27"/>
          <w:vertAlign w:val="subscript"/>
        </w:rPr>
        <w:t>н</w:t>
      </w:r>
      <w:r>
        <w:rPr>
          <w:rFonts w:ascii="Times New Roman" w:eastAsia="Times New Roman" w:hAnsi="Times New Roman"/>
          <w:i/>
          <w:sz w:val="22"/>
        </w:rPr>
        <w:t xml:space="preserve">  </w:t>
      </w:r>
      <w:r>
        <w:rPr>
          <w:rFonts w:ascii="Times New Roman" w:eastAsia="Times New Roman" w:hAnsi="Times New Roman"/>
          <w:sz w:val="22"/>
        </w:rPr>
        <w:t>= 1100–</w:t>
      </w:r>
    </w:p>
    <w:p w:rsidR="00CB5378" w:rsidRDefault="00CB5378" w:rsidP="00CB5378">
      <w:pPr>
        <w:spacing w:line="209" w:lineRule="auto"/>
        <w:ind w:left="1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1600 кг/м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.</w:t>
      </w:r>
    </w:p>
    <w:p w:rsidR="00CB5378" w:rsidRDefault="00CB5378" w:rsidP="00CB5378">
      <w:pPr>
        <w:numPr>
          <w:ilvl w:val="1"/>
          <w:numId w:val="8"/>
        </w:numPr>
        <w:tabs>
          <w:tab w:val="left" w:pos="792"/>
        </w:tabs>
        <w:spacing w:line="246" w:lineRule="auto"/>
        <w:ind w:left="120" w:right="120" w:firstLine="41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Водопотребность (нормальная густота)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24–28 %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(22–30). Определяют на приборе Вика, когда пестик не доходит на до дна 5–7 мм.</w:t>
      </w:r>
    </w:p>
    <w:p w:rsidR="00CB5378" w:rsidRDefault="00CB5378" w:rsidP="00CB5378">
      <w:pPr>
        <w:spacing w:line="25" w:lineRule="exact"/>
        <w:rPr>
          <w:rFonts w:ascii="Times New Roman" w:eastAsia="Times New Roman" w:hAnsi="Times New Roman"/>
          <w:sz w:val="22"/>
        </w:rPr>
      </w:pPr>
    </w:p>
    <w:p w:rsidR="00CB5378" w:rsidRDefault="00CB5378" w:rsidP="00CB5378">
      <w:pPr>
        <w:numPr>
          <w:ilvl w:val="1"/>
          <w:numId w:val="8"/>
        </w:numPr>
        <w:tabs>
          <w:tab w:val="left" w:pos="792"/>
        </w:tabs>
        <w:spacing w:line="251" w:lineRule="auto"/>
        <w:ind w:left="120" w:right="120" w:firstLine="41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Сроки схватывания: </w:t>
      </w:r>
      <w:r>
        <w:rPr>
          <w:rFonts w:ascii="Times New Roman" w:eastAsia="Times New Roman" w:hAnsi="Times New Roman"/>
          <w:sz w:val="22"/>
        </w:rPr>
        <w:t>начало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не ранее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45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мин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(игла не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доходит до дна 1–2 мм; конец – не позднее 10 ч (игла погружа-ется не более 1–2 мм).</w:t>
      </w:r>
    </w:p>
    <w:p w:rsidR="00CB5378" w:rsidRDefault="00CB5378" w:rsidP="00CB5378">
      <w:pPr>
        <w:spacing w:line="19" w:lineRule="exact"/>
        <w:rPr>
          <w:rFonts w:ascii="Times New Roman" w:eastAsia="Times New Roman" w:hAnsi="Times New Roman"/>
          <w:sz w:val="22"/>
        </w:rPr>
      </w:pPr>
    </w:p>
    <w:p w:rsidR="00CB5378" w:rsidRDefault="00CB5378" w:rsidP="00CB5378">
      <w:pPr>
        <w:numPr>
          <w:ilvl w:val="1"/>
          <w:numId w:val="8"/>
        </w:numPr>
        <w:tabs>
          <w:tab w:val="left" w:pos="792"/>
        </w:tabs>
        <w:spacing w:line="251" w:lineRule="auto"/>
        <w:ind w:left="120" w:right="120" w:firstLine="41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Равномерность изменения объема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за счет расширения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свободных СаО и MgO вследствие их гидратации: 24 ч предва-рительного твердения + 3 ч кипячения, не должно быть трещин.</w:t>
      </w:r>
    </w:p>
    <w:p w:rsidR="00CB5378" w:rsidRDefault="00CB5378" w:rsidP="00CB5378">
      <w:pPr>
        <w:spacing w:line="17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2816" behindDoc="1" locked="0" layoutInCell="0" allowOverlap="1">
            <wp:simplePos x="0" y="0"/>
            <wp:positionH relativeFrom="column">
              <wp:posOffset>1902460</wp:posOffset>
            </wp:positionH>
            <wp:positionV relativeFrom="paragraph">
              <wp:posOffset>-1897380</wp:posOffset>
            </wp:positionV>
            <wp:extent cx="149225" cy="172085"/>
            <wp:effectExtent l="0" t="0" r="3175" b="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3840" behindDoc="1" locked="0" layoutInCell="0" allowOverlap="1">
            <wp:simplePos x="0" y="0"/>
            <wp:positionH relativeFrom="column">
              <wp:posOffset>3319145</wp:posOffset>
            </wp:positionH>
            <wp:positionV relativeFrom="paragraph">
              <wp:posOffset>-1897380</wp:posOffset>
            </wp:positionV>
            <wp:extent cx="149225" cy="172085"/>
            <wp:effectExtent l="0" t="0" r="3175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259" w:lineRule="auto"/>
        <w:ind w:left="120" w:right="120"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6. </w:t>
      </w:r>
      <w:r>
        <w:rPr>
          <w:rFonts w:ascii="Times New Roman" w:eastAsia="Times New Roman" w:hAnsi="Times New Roman"/>
          <w:i/>
          <w:sz w:val="22"/>
        </w:rPr>
        <w:t>Активность и марку</w:t>
      </w:r>
      <w:r>
        <w:rPr>
          <w:rFonts w:ascii="Times New Roman" w:eastAsia="Times New Roman" w:hAnsi="Times New Roman"/>
          <w:sz w:val="22"/>
        </w:rPr>
        <w:t xml:space="preserve"> определяют на образцах 4×4×16 см из цементно-песчаной смеси 1:3 (</w:t>
      </w:r>
      <w:r>
        <w:rPr>
          <w:rFonts w:ascii="Times New Roman" w:eastAsia="Times New Roman" w:hAnsi="Times New Roman"/>
          <w:i/>
          <w:sz w:val="22"/>
        </w:rPr>
        <w:t>В</w:t>
      </w:r>
      <w:r>
        <w:rPr>
          <w:rFonts w:ascii="Times New Roman" w:eastAsia="Times New Roman" w:hAnsi="Times New Roman"/>
          <w:sz w:val="22"/>
        </w:rPr>
        <w:t>/</w:t>
      </w:r>
      <w:r>
        <w:rPr>
          <w:rFonts w:ascii="Times New Roman" w:eastAsia="Times New Roman" w:hAnsi="Times New Roman"/>
          <w:i/>
          <w:sz w:val="22"/>
        </w:rPr>
        <w:t>Ц</w:t>
      </w:r>
      <w:r>
        <w:rPr>
          <w:rFonts w:ascii="Times New Roman" w:eastAsia="Times New Roman" w:hAnsi="Times New Roman"/>
          <w:sz w:val="22"/>
        </w:rPr>
        <w:t xml:space="preserve"> = 0,4). Испыта-ния проводят после 28 суток твердения (1 сут в формах, затем в воде, </w:t>
      </w:r>
      <w:r>
        <w:rPr>
          <w:rFonts w:ascii="Times New Roman" w:eastAsia="Times New Roman" w:hAnsi="Times New Roman"/>
          <w:i/>
          <w:sz w:val="22"/>
        </w:rPr>
        <w:t>t</w:t>
      </w:r>
      <w:r>
        <w:rPr>
          <w:rFonts w:ascii="Times New Roman" w:eastAsia="Times New Roman" w:hAnsi="Times New Roman"/>
          <w:sz w:val="22"/>
        </w:rPr>
        <w:t xml:space="preserve"> = 20 2 °С). Марки: 400, 500, 550, 600.</w:t>
      </w:r>
    </w:p>
    <w:p w:rsidR="00CB5378" w:rsidRDefault="00CB5378" w:rsidP="00CB5378">
      <w:pPr>
        <w:spacing w:line="1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4864" behindDoc="1" locked="0" layoutInCell="0" allowOverlap="1">
            <wp:simplePos x="0" y="0"/>
            <wp:positionH relativeFrom="column">
              <wp:posOffset>737870</wp:posOffset>
            </wp:positionH>
            <wp:positionV relativeFrom="paragraph">
              <wp:posOffset>-180975</wp:posOffset>
            </wp:positionV>
            <wp:extent cx="155575" cy="172085"/>
            <wp:effectExtent l="0" t="0" r="0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254" w:lineRule="auto"/>
        <w:ind w:left="120" w:right="120"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7. </w:t>
      </w:r>
      <w:r>
        <w:rPr>
          <w:rFonts w:ascii="Times New Roman" w:eastAsia="Times New Roman" w:hAnsi="Times New Roman"/>
          <w:i/>
          <w:sz w:val="22"/>
        </w:rPr>
        <w:t>Тепловыделение</w:t>
      </w:r>
      <w:r>
        <w:rPr>
          <w:rFonts w:ascii="Times New Roman" w:eastAsia="Times New Roman" w:hAnsi="Times New Roman"/>
          <w:sz w:val="22"/>
        </w:rPr>
        <w:t>: при твердении цемента происходит его саморазогрев, за счет тепловыделения температура повышается до 60 °С. Для его уменьшения рекомендуется применять низко-термичные (белитовые) цементы, снижать расход цемента в массивных конструкциях. В монолитном строительстве следует</w:t>
      </w:r>
    </w:p>
    <w:p w:rsidR="00CB5378" w:rsidRDefault="00CB5378" w:rsidP="00CB5378">
      <w:pPr>
        <w:spacing w:line="254" w:lineRule="auto"/>
        <w:ind w:left="120" w:right="120" w:firstLine="420"/>
        <w:jc w:val="both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1020" w:bottom="895" w:left="1020" w:header="0" w:footer="0" w:gutter="0"/>
          <w:cols w:space="0" w:equalWidth="0">
            <w:col w:w="6360"/>
          </w:cols>
          <w:docGrid w:linePitch="360"/>
        </w:sectPr>
      </w:pPr>
    </w:p>
    <w:p w:rsidR="00CB5378" w:rsidRDefault="00CB5378" w:rsidP="00CB5378">
      <w:pPr>
        <w:spacing w:line="16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54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53" w:lineRule="auto"/>
        <w:ind w:left="120" w:right="220"/>
        <w:jc w:val="both"/>
        <w:rPr>
          <w:rFonts w:ascii="Times New Roman" w:eastAsia="Times New Roman" w:hAnsi="Times New Roman"/>
          <w:sz w:val="22"/>
        </w:rPr>
      </w:pPr>
      <w:bookmarkStart w:id="15" w:name="page53"/>
      <w:bookmarkEnd w:id="15"/>
      <w:r>
        <w:rPr>
          <w:rFonts w:ascii="Times New Roman" w:eastAsia="Times New Roman" w:hAnsi="Times New Roman"/>
          <w:sz w:val="22"/>
        </w:rPr>
        <w:lastRenderedPageBreak/>
        <w:t>использовать искусственное охлаждение. При зимнем бетони-ровании тепловыделение – положительный фактор, в этом слу-чае рекомендуется использовать цементы тонкого помола (более 3000 см</w:t>
      </w:r>
      <w:r>
        <w:rPr>
          <w:rFonts w:ascii="Times New Roman" w:eastAsia="Times New Roman" w:hAnsi="Times New Roman"/>
          <w:sz w:val="27"/>
          <w:vertAlign w:val="superscript"/>
        </w:rPr>
        <w:t>2</w:t>
      </w:r>
      <w:r>
        <w:rPr>
          <w:rFonts w:ascii="Times New Roman" w:eastAsia="Times New Roman" w:hAnsi="Times New Roman"/>
          <w:sz w:val="22"/>
        </w:rPr>
        <w:t>/г), которые выделяют больше тепла.</w:t>
      </w:r>
    </w:p>
    <w:p w:rsidR="00CB5378" w:rsidRDefault="00CB5378" w:rsidP="00CB5378">
      <w:pPr>
        <w:spacing w:line="21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20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Марки портландцемента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80"/>
        <w:gridCol w:w="2140"/>
        <w:gridCol w:w="2160"/>
      </w:tblGrid>
      <w:tr w:rsidR="00CB5378" w:rsidTr="00697520">
        <w:trPr>
          <w:trHeight w:val="263"/>
        </w:trPr>
        <w:tc>
          <w:tcPr>
            <w:tcW w:w="21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Марка</w:t>
            </w:r>
          </w:p>
        </w:tc>
        <w:tc>
          <w:tcPr>
            <w:tcW w:w="430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4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Прочность на:</w:t>
            </w:r>
          </w:p>
        </w:tc>
      </w:tr>
      <w:tr w:rsidR="00CB5378" w:rsidTr="00697520">
        <w:trPr>
          <w:trHeight w:val="254"/>
        </w:trPr>
        <w:tc>
          <w:tcPr>
            <w:tcW w:w="2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портландцемента</w:t>
            </w: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изгиб, МПа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сжатие, МПа</w:t>
            </w:r>
          </w:p>
        </w:tc>
      </w:tr>
      <w:tr w:rsidR="00CB5378" w:rsidTr="00697520">
        <w:trPr>
          <w:trHeight w:val="244"/>
        </w:trPr>
        <w:tc>
          <w:tcPr>
            <w:tcW w:w="21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jc w:val="center"/>
              <w:rPr>
                <w:rFonts w:ascii="Times New Roman" w:eastAsia="Times New Roman" w:hAnsi="Times New Roman"/>
                <w:w w:val="96"/>
                <w:sz w:val="22"/>
              </w:rPr>
            </w:pPr>
            <w:r>
              <w:rPr>
                <w:rFonts w:ascii="Times New Roman" w:eastAsia="Times New Roman" w:hAnsi="Times New Roman"/>
                <w:w w:val="96"/>
                <w:sz w:val="22"/>
              </w:rPr>
              <w:t>400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5,5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40</w:t>
            </w:r>
          </w:p>
        </w:tc>
      </w:tr>
      <w:tr w:rsidR="00CB5378" w:rsidTr="00697520">
        <w:trPr>
          <w:trHeight w:val="262"/>
        </w:trPr>
        <w:tc>
          <w:tcPr>
            <w:tcW w:w="21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6"/>
                <w:sz w:val="22"/>
              </w:rPr>
            </w:pPr>
            <w:r>
              <w:rPr>
                <w:rFonts w:ascii="Times New Roman" w:eastAsia="Times New Roman" w:hAnsi="Times New Roman"/>
                <w:w w:val="96"/>
                <w:sz w:val="22"/>
              </w:rPr>
              <w:t>500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6,0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50</w:t>
            </w:r>
          </w:p>
        </w:tc>
      </w:tr>
      <w:tr w:rsidR="00CB5378" w:rsidTr="00697520">
        <w:trPr>
          <w:trHeight w:val="265"/>
        </w:trPr>
        <w:tc>
          <w:tcPr>
            <w:tcW w:w="21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6"/>
                <w:sz w:val="22"/>
              </w:rPr>
            </w:pPr>
            <w:r>
              <w:rPr>
                <w:rFonts w:ascii="Times New Roman" w:eastAsia="Times New Roman" w:hAnsi="Times New Roman"/>
                <w:w w:val="96"/>
                <w:sz w:val="22"/>
              </w:rPr>
              <w:t>550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6,2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55</w:t>
            </w:r>
          </w:p>
        </w:tc>
      </w:tr>
      <w:tr w:rsidR="00CB5378" w:rsidTr="00697520">
        <w:trPr>
          <w:trHeight w:val="273"/>
        </w:trPr>
        <w:tc>
          <w:tcPr>
            <w:tcW w:w="2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6"/>
                <w:sz w:val="22"/>
              </w:rPr>
            </w:pPr>
            <w:r>
              <w:rPr>
                <w:rFonts w:ascii="Times New Roman" w:eastAsia="Times New Roman" w:hAnsi="Times New Roman"/>
                <w:w w:val="96"/>
                <w:sz w:val="22"/>
              </w:rPr>
              <w:t>600</w:t>
            </w: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6,5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60</w:t>
            </w:r>
          </w:p>
        </w:tc>
      </w:tr>
    </w:tbl>
    <w:p w:rsidR="00CB5378" w:rsidRDefault="00CB5378" w:rsidP="00CB5378">
      <w:pPr>
        <w:spacing w:line="26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56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Коррозия цементного камня и способы защиты</w:t>
      </w:r>
    </w:p>
    <w:p w:rsidR="00CB5378" w:rsidRDefault="00CB5378" w:rsidP="00CB5378">
      <w:pPr>
        <w:spacing w:line="1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1" w:lineRule="auto"/>
        <w:ind w:left="120" w:right="2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1. Выщелачивание </w:t>
      </w:r>
      <w:r>
        <w:rPr>
          <w:rFonts w:ascii="Times New Roman" w:eastAsia="Times New Roman" w:hAnsi="Times New Roman"/>
          <w:sz w:val="22"/>
        </w:rPr>
        <w:t>(вымывание)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наиболее слабых компо-нентов цементного камня Са(ОН)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и 3СаО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·H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 мягкими водами (дождевой, болотной, оборотной, речной и т.п.). При вымывании более 15 % Са(ОН)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в цементном камне начинается разложение гидросиликатов и гидроалюминатов. Прочность снижается почти на 50 %. Проявляется этот вид коррозии в виде белых пятен (подтеков).</w:t>
      </w:r>
    </w:p>
    <w:p w:rsidR="00CB5378" w:rsidRDefault="00CB5378" w:rsidP="00CB5378">
      <w:pPr>
        <w:spacing w:line="17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5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Методы борьбы:</w:t>
      </w:r>
    </w:p>
    <w:p w:rsidR="00CB5378" w:rsidRDefault="00CB5378" w:rsidP="00CB5378">
      <w:pPr>
        <w:spacing w:line="2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numPr>
          <w:ilvl w:val="0"/>
          <w:numId w:val="9"/>
        </w:numPr>
        <w:tabs>
          <w:tab w:val="left" w:pos="873"/>
        </w:tabs>
        <w:spacing w:line="221" w:lineRule="auto"/>
        <w:ind w:left="120" w:right="220" w:firstLine="44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ограничение содержания алита до 50 % (в результате гидратации алита образуется 3 молекулы Са(ОН)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);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  <w:sz w:val="22"/>
        </w:rPr>
      </w:pPr>
    </w:p>
    <w:p w:rsidR="00CB5378" w:rsidRDefault="00CB5378" w:rsidP="00CB5378">
      <w:pPr>
        <w:numPr>
          <w:ilvl w:val="0"/>
          <w:numId w:val="9"/>
        </w:numPr>
        <w:tabs>
          <w:tab w:val="left" w:pos="840"/>
        </w:tabs>
        <w:spacing w:line="236" w:lineRule="auto"/>
        <w:ind w:left="840" w:hanging="27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введение активных минеральных добавок, содержащих</w:t>
      </w:r>
    </w:p>
    <w:p w:rsidR="00CB5378" w:rsidRDefault="00CB5378" w:rsidP="00CB5378">
      <w:pPr>
        <w:spacing w:line="20" w:lineRule="exact"/>
        <w:rPr>
          <w:rFonts w:ascii="Times New Roman" w:eastAsia="Times New Roman" w:hAnsi="Times New Roman"/>
          <w:sz w:val="22"/>
        </w:rPr>
      </w:pPr>
    </w:p>
    <w:p w:rsidR="00CB5378" w:rsidRDefault="00CB5378" w:rsidP="00CB5378">
      <w:pPr>
        <w:spacing w:line="214" w:lineRule="auto"/>
        <w:ind w:left="120" w:right="2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аморфный кремнезем (диатомит, трепел, туфы и др.), которые связывают Са(ОН)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в нерастворимые соединения:</w:t>
      </w:r>
    </w:p>
    <w:p w:rsidR="00CB5378" w:rsidRDefault="00CB5378" w:rsidP="00CB5378">
      <w:pPr>
        <w:spacing w:line="229" w:lineRule="auto"/>
        <w:ind w:left="1080"/>
        <w:rPr>
          <w:rFonts w:ascii="Times New Roman" w:eastAsia="Times New Roman" w:hAnsi="Times New Roman"/>
          <w:sz w:val="22"/>
        </w:rPr>
      </w:pPr>
      <w:r w:rsidRPr="00785A65">
        <w:rPr>
          <w:rFonts w:ascii="Times New Roman" w:eastAsia="Times New Roman" w:hAnsi="Times New Roman"/>
          <w:sz w:val="22"/>
          <w:lang w:val="en-US"/>
        </w:rPr>
        <w:t>Ca(OH)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+ SiO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+ m H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O = CaO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>
        <w:rPr>
          <w:rFonts w:ascii="Times New Roman" w:eastAsia="Times New Roman" w:hAnsi="Times New Roman"/>
          <w:sz w:val="22"/>
        </w:rPr>
        <w:t>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nH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O;</w:t>
      </w:r>
    </w:p>
    <w:p w:rsidR="00CB5378" w:rsidRDefault="00CB5378" w:rsidP="00CB5378">
      <w:pPr>
        <w:tabs>
          <w:tab w:val="left" w:pos="3600"/>
        </w:tabs>
        <w:spacing w:line="220" w:lineRule="auto"/>
        <w:ind w:left="20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аморфный</w:t>
      </w:r>
      <w:r>
        <w:rPr>
          <w:rFonts w:ascii="Times New Roman" w:eastAsia="Times New Roman" w:hAnsi="Times New Roman"/>
        </w:rPr>
        <w:tab/>
        <w:t>гидросиликат кальция</w:t>
      </w:r>
    </w:p>
    <w:p w:rsidR="00CB5378" w:rsidRDefault="00CB5378" w:rsidP="00CB5378">
      <w:pPr>
        <w:spacing w:line="2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8" w:lineRule="auto"/>
        <w:ind w:left="120" w:right="220" w:firstLine="43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3) метод карбонизации (выдерживание бетонных конструк-ций на воздухе перед установкой во влажную среду):</w:t>
      </w:r>
    </w:p>
    <w:p w:rsidR="00CB5378" w:rsidRDefault="00CB5378" w:rsidP="00CB5378">
      <w:pPr>
        <w:spacing w:line="216" w:lineRule="auto"/>
        <w:ind w:left="16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Са(ОН)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СО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= СаСО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↓ + Н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О.</w:t>
      </w:r>
    </w:p>
    <w:p w:rsidR="00CB5378" w:rsidRDefault="00CB5378" w:rsidP="00CB5378">
      <w:pPr>
        <w:spacing w:line="236" w:lineRule="auto"/>
        <w:ind w:left="32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нерастворим</w:t>
      </w:r>
    </w:p>
    <w:p w:rsidR="00CB5378" w:rsidRDefault="00CB5378" w:rsidP="00CB5378">
      <w:pPr>
        <w:spacing w:line="2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120" w:right="220" w:firstLine="45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2. Коррозия в агрессивных средах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 результате химических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реакций образуются легкорастворимые соединения, особенно в</w:t>
      </w:r>
    </w:p>
    <w:p w:rsidR="00CB5378" w:rsidRDefault="00CB5378" w:rsidP="00CB5378">
      <w:pPr>
        <w:spacing w:line="239" w:lineRule="auto"/>
        <w:ind w:left="120" w:right="220" w:firstLine="454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920" w:bottom="895" w:left="1020" w:header="0" w:footer="0" w:gutter="0"/>
          <w:cols w:space="0" w:equalWidth="0">
            <w:col w:w="6460"/>
          </w:cols>
          <w:docGrid w:linePitch="360"/>
        </w:sectPr>
      </w:pPr>
    </w:p>
    <w:p w:rsidR="00CB5378" w:rsidRDefault="00CB5378" w:rsidP="00CB5378">
      <w:pPr>
        <w:spacing w:line="12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55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0" w:lineRule="atLeast"/>
        <w:ind w:left="7"/>
        <w:rPr>
          <w:rFonts w:ascii="Times New Roman" w:eastAsia="Times New Roman" w:hAnsi="Times New Roman"/>
          <w:sz w:val="22"/>
        </w:rPr>
      </w:pPr>
      <w:bookmarkStart w:id="16" w:name="page54"/>
      <w:bookmarkEnd w:id="16"/>
      <w:r>
        <w:rPr>
          <w:rFonts w:ascii="Times New Roman" w:eastAsia="Times New Roman" w:hAnsi="Times New Roman"/>
          <w:sz w:val="22"/>
        </w:rPr>
        <w:lastRenderedPageBreak/>
        <w:t xml:space="preserve">растворах  кислот  с  рН  </w:t>
      </w:r>
      <w:r>
        <w:rPr>
          <w:rFonts w:ascii="Times New Roman" w:eastAsia="Times New Roman" w:hAnsi="Times New Roman"/>
          <w:noProof/>
          <w:sz w:val="22"/>
        </w:rPr>
        <w:drawing>
          <wp:inline distT="0" distB="0" distL="0" distR="0">
            <wp:extent cx="152400" cy="1619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2"/>
        </w:rPr>
        <w:t>7  (сточные  воды,  грунтовые  воды</w:t>
      </w:r>
    </w:p>
    <w:p w:rsidR="00CB5378" w:rsidRDefault="00CB5378" w:rsidP="00CB5378">
      <w:pPr>
        <w:spacing w:line="25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numPr>
          <w:ilvl w:val="0"/>
          <w:numId w:val="10"/>
        </w:numPr>
        <w:tabs>
          <w:tab w:val="left" w:pos="167"/>
        </w:tabs>
        <w:spacing w:line="0" w:lineRule="atLeast"/>
        <w:ind w:left="167" w:hanging="16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т.д.):</w:t>
      </w:r>
    </w:p>
    <w:p w:rsidR="00CB5378" w:rsidRDefault="00CB5378" w:rsidP="00CB5378">
      <w:pPr>
        <w:spacing w:line="215" w:lineRule="auto"/>
        <w:ind w:left="44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углекислотная:</w:t>
      </w:r>
      <w:r>
        <w:rPr>
          <w:rFonts w:ascii="Times New Roman" w:eastAsia="Times New Roman" w:hAnsi="Times New Roman"/>
          <w:sz w:val="22"/>
        </w:rPr>
        <w:t xml:space="preserve">  СаСО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+СО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Н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О = Са(НСО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;</w:t>
      </w:r>
    </w:p>
    <w:p w:rsidR="00CB5378" w:rsidRDefault="00CB5378" w:rsidP="00CB5378">
      <w:pPr>
        <w:spacing w:line="236" w:lineRule="auto"/>
        <w:ind w:left="260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бикарбонат кальция, легко растворим</w:t>
      </w:r>
    </w:p>
    <w:p w:rsidR="00CB5378" w:rsidRDefault="00CB5378" w:rsidP="00CB5378">
      <w:pPr>
        <w:spacing w:line="215" w:lineRule="auto"/>
        <w:ind w:left="44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общекислотная:</w:t>
      </w:r>
      <w:r>
        <w:rPr>
          <w:rFonts w:ascii="Times New Roman" w:eastAsia="Times New Roman" w:hAnsi="Times New Roman"/>
          <w:sz w:val="22"/>
        </w:rPr>
        <w:t xml:space="preserve">  Ca(OH)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+ 2HCl = CaCl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+ 2H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O;</w:t>
      </w:r>
    </w:p>
    <w:p w:rsidR="00CB5378" w:rsidRPr="00785A65" w:rsidRDefault="00CB5378" w:rsidP="00CB5378">
      <w:pPr>
        <w:spacing w:line="234" w:lineRule="auto"/>
        <w:ind w:left="3707"/>
        <w:rPr>
          <w:rFonts w:ascii="Times New Roman" w:eastAsia="Times New Roman" w:hAnsi="Times New Roman"/>
          <w:lang w:val="en-US"/>
        </w:rPr>
      </w:pPr>
      <w:r>
        <w:rPr>
          <w:rFonts w:ascii="Times New Roman" w:eastAsia="Times New Roman" w:hAnsi="Times New Roman"/>
        </w:rPr>
        <w:t>растворим</w:t>
      </w:r>
    </w:p>
    <w:p w:rsidR="00CB5378" w:rsidRDefault="00CB5378" w:rsidP="00CB5378">
      <w:pPr>
        <w:spacing w:line="226" w:lineRule="auto"/>
        <w:ind w:left="2207"/>
        <w:rPr>
          <w:rFonts w:ascii="Times New Roman" w:eastAsia="Times New Roman" w:hAnsi="Times New Roman"/>
          <w:sz w:val="22"/>
        </w:rPr>
      </w:pPr>
      <w:r w:rsidRPr="00785A65">
        <w:rPr>
          <w:rFonts w:ascii="Times New Roman" w:eastAsia="Times New Roman" w:hAnsi="Times New Roman"/>
          <w:sz w:val="22"/>
          <w:lang w:val="en-US"/>
        </w:rPr>
        <w:t>Ca(OH)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+ H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SO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4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= CaSO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4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>
        <w:rPr>
          <w:rFonts w:ascii="Times New Roman" w:eastAsia="Times New Roman" w:hAnsi="Times New Roman"/>
          <w:sz w:val="22"/>
        </w:rPr>
        <w:t>2H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O.</w:t>
      </w:r>
    </w:p>
    <w:p w:rsidR="00CB5378" w:rsidRDefault="00CB5378" w:rsidP="00CB5378">
      <w:pPr>
        <w:tabs>
          <w:tab w:val="left" w:pos="4006"/>
        </w:tabs>
        <w:spacing w:line="232" w:lineRule="auto"/>
        <w:ind w:left="1307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</w:rPr>
        <w:t>(из сернистого газа SO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</w:rPr>
        <w:t>)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19"/>
        </w:rPr>
        <w:t>увеличивается в объеме</w:t>
      </w:r>
    </w:p>
    <w:p w:rsidR="00CB5378" w:rsidRDefault="00CB5378" w:rsidP="00CB5378">
      <w:pPr>
        <w:spacing w:line="235" w:lineRule="auto"/>
        <w:ind w:left="42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Кислоты разрушают также силикаты кальция;</w:t>
      </w:r>
    </w:p>
    <w:p w:rsidR="00CB5378" w:rsidRDefault="00CB5378" w:rsidP="00CB5378">
      <w:pPr>
        <w:spacing w:line="1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27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магнезиальная</w:t>
      </w:r>
      <w:r>
        <w:rPr>
          <w:rFonts w:ascii="Times New Roman" w:eastAsia="Times New Roman" w:hAnsi="Times New Roman"/>
          <w:sz w:val="22"/>
        </w:rPr>
        <w:t xml:space="preserve"> (в грунтовой и морской воде)</w:t>
      </w:r>
      <w:r>
        <w:rPr>
          <w:rFonts w:ascii="Times New Roman" w:eastAsia="Times New Roman" w:hAnsi="Times New Roman"/>
          <w:i/>
          <w:sz w:val="22"/>
        </w:rPr>
        <w:t>:</w:t>
      </w:r>
    </w:p>
    <w:p w:rsidR="00CB5378" w:rsidRPr="00785A65" w:rsidRDefault="00CB5378" w:rsidP="00CB5378">
      <w:pPr>
        <w:spacing w:line="217" w:lineRule="auto"/>
        <w:ind w:left="2267"/>
        <w:rPr>
          <w:rFonts w:ascii="Times New Roman" w:eastAsia="Times New Roman" w:hAnsi="Times New Roman"/>
          <w:sz w:val="22"/>
          <w:lang w:val="en-US"/>
        </w:rPr>
      </w:pPr>
      <w:r w:rsidRPr="00785A65">
        <w:rPr>
          <w:rFonts w:ascii="Times New Roman" w:eastAsia="Times New Roman" w:hAnsi="Times New Roman"/>
          <w:sz w:val="22"/>
          <w:lang w:val="en-US"/>
        </w:rPr>
        <w:t>Ca(OH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) + MgCl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= CaCl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+ Mg(OH)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↓</w:t>
      </w:r>
    </w:p>
    <w:p w:rsidR="00CB5378" w:rsidRDefault="00CB5378" w:rsidP="00CB5378">
      <w:pPr>
        <w:spacing w:line="235" w:lineRule="auto"/>
        <w:ind w:left="362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легко растворим</w:t>
      </w:r>
    </w:p>
    <w:p w:rsidR="00CB5378" w:rsidRDefault="00CB5378" w:rsidP="00CB5378">
      <w:pPr>
        <w:spacing w:line="2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4" w:lineRule="auto"/>
        <w:ind w:left="7"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Органические кислоты разрушают цементный камень (ук-сусная, молочная и др., обычно в животноводстве). Не опасны органические растворители – бензин, керосин, мазут.</w:t>
      </w:r>
    </w:p>
    <w:p w:rsidR="00CB5378" w:rsidRDefault="00CB5378" w:rsidP="00CB5378">
      <w:pPr>
        <w:spacing w:line="2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7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Защита изделий – путем создания на поверхности слоев из кислотостойких цементов.</w:t>
      </w:r>
    </w:p>
    <w:p w:rsidR="00CB5378" w:rsidRDefault="00CB5378" w:rsidP="00CB5378">
      <w:pPr>
        <w:spacing w:line="2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4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3. Сульфатная и щелочная коррозия Сульфатная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 морской,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грунтовой,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минерализованной</w:t>
      </w:r>
    </w:p>
    <w:p w:rsidR="00CB5378" w:rsidRDefault="00CB5378" w:rsidP="00CB5378">
      <w:pPr>
        <w:spacing w:line="1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воде, содержащей сульфатные ионы:</w:t>
      </w:r>
    </w:p>
    <w:p w:rsidR="00CB5378" w:rsidRPr="00785A65" w:rsidRDefault="00CB5378" w:rsidP="00CB5378">
      <w:pPr>
        <w:spacing w:line="237" w:lineRule="auto"/>
        <w:ind w:left="7"/>
        <w:rPr>
          <w:rFonts w:ascii="Times New Roman" w:eastAsia="Times New Roman" w:hAnsi="Times New Roman"/>
          <w:sz w:val="19"/>
          <w:lang w:val="en-US"/>
        </w:rPr>
      </w:pPr>
      <w:r>
        <w:rPr>
          <w:rFonts w:ascii="Times New Roman" w:eastAsia="Times New Roman" w:hAnsi="Times New Roman"/>
          <w:sz w:val="19"/>
        </w:rPr>
        <w:t xml:space="preserve">3CaO </w:t>
      </w:r>
      <w:r>
        <w:rPr>
          <w:rFonts w:ascii="Times New Roman" w:eastAsia="Times New Roman" w:hAnsi="Times New Roman"/>
          <w:b/>
          <w:sz w:val="24"/>
          <w:vertAlign w:val="superscript"/>
        </w:rPr>
        <w:t>.</w:t>
      </w:r>
      <w:r>
        <w:rPr>
          <w:rFonts w:ascii="Times New Roman" w:eastAsia="Times New Roman" w:hAnsi="Times New Roman"/>
          <w:sz w:val="19"/>
        </w:rPr>
        <w:t xml:space="preserve"> </w:t>
      </w:r>
      <w:r w:rsidRPr="00785A65">
        <w:rPr>
          <w:rFonts w:ascii="Times New Roman" w:eastAsia="Times New Roman" w:hAnsi="Times New Roman"/>
          <w:sz w:val="19"/>
          <w:lang w:val="en-US"/>
        </w:rPr>
        <w:t>Al</w:t>
      </w:r>
      <w:r w:rsidRPr="00785A65">
        <w:rPr>
          <w:rFonts w:ascii="Times New Roman" w:eastAsia="Times New Roman" w:hAnsi="Times New Roman"/>
          <w:sz w:val="24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19"/>
          <w:lang w:val="en-US"/>
        </w:rPr>
        <w:t>O</w:t>
      </w:r>
      <w:r w:rsidRPr="00785A65">
        <w:rPr>
          <w:rFonts w:ascii="Times New Roman" w:eastAsia="Times New Roman" w:hAnsi="Times New Roman"/>
          <w:sz w:val="24"/>
          <w:vertAlign w:val="subscript"/>
          <w:lang w:val="en-US"/>
        </w:rPr>
        <w:t>3</w:t>
      </w:r>
      <w:r w:rsidRPr="00785A65">
        <w:rPr>
          <w:rFonts w:ascii="Times New Roman" w:eastAsia="Times New Roman" w:hAnsi="Times New Roman"/>
          <w:sz w:val="19"/>
          <w:lang w:val="en-US"/>
        </w:rPr>
        <w:t xml:space="preserve"> </w:t>
      </w:r>
      <w:r w:rsidRPr="00785A65">
        <w:rPr>
          <w:rFonts w:ascii="Times New Roman" w:eastAsia="Times New Roman" w:hAnsi="Times New Roman"/>
          <w:b/>
          <w:sz w:val="24"/>
          <w:vertAlign w:val="superscript"/>
          <w:lang w:val="en-US"/>
        </w:rPr>
        <w:t>.</w:t>
      </w:r>
      <w:r w:rsidRPr="00785A65">
        <w:rPr>
          <w:rFonts w:ascii="Times New Roman" w:eastAsia="Times New Roman" w:hAnsi="Times New Roman"/>
          <w:sz w:val="19"/>
          <w:lang w:val="en-US"/>
        </w:rPr>
        <w:t xml:space="preserve"> 6 H</w:t>
      </w:r>
      <w:r w:rsidRPr="00785A65">
        <w:rPr>
          <w:rFonts w:ascii="Times New Roman" w:eastAsia="Times New Roman" w:hAnsi="Times New Roman"/>
          <w:sz w:val="24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19"/>
          <w:lang w:val="en-US"/>
        </w:rPr>
        <w:t>O + 3CaSO</w:t>
      </w:r>
      <w:r w:rsidRPr="00785A65">
        <w:rPr>
          <w:rFonts w:ascii="Times New Roman" w:eastAsia="Times New Roman" w:hAnsi="Times New Roman"/>
          <w:sz w:val="24"/>
          <w:vertAlign w:val="subscript"/>
          <w:lang w:val="en-US"/>
        </w:rPr>
        <w:t>4</w:t>
      </w:r>
      <w:r w:rsidRPr="00785A65">
        <w:rPr>
          <w:rFonts w:ascii="Times New Roman" w:eastAsia="Times New Roman" w:hAnsi="Times New Roman"/>
          <w:sz w:val="19"/>
          <w:lang w:val="en-US"/>
        </w:rPr>
        <w:t xml:space="preserve"> + 25H</w:t>
      </w:r>
      <w:r w:rsidRPr="00785A65">
        <w:rPr>
          <w:rFonts w:ascii="Times New Roman" w:eastAsia="Times New Roman" w:hAnsi="Times New Roman"/>
          <w:sz w:val="24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19"/>
          <w:lang w:val="en-US"/>
        </w:rPr>
        <w:t xml:space="preserve">O = 3CaO </w:t>
      </w:r>
      <w:r w:rsidRPr="00785A65">
        <w:rPr>
          <w:rFonts w:ascii="Times New Roman" w:eastAsia="Times New Roman" w:hAnsi="Times New Roman"/>
          <w:b/>
          <w:sz w:val="24"/>
          <w:vertAlign w:val="superscript"/>
          <w:lang w:val="en-US"/>
        </w:rPr>
        <w:t>.</w:t>
      </w:r>
      <w:r w:rsidRPr="00785A65">
        <w:rPr>
          <w:rFonts w:ascii="Times New Roman" w:eastAsia="Times New Roman" w:hAnsi="Times New Roman"/>
          <w:sz w:val="19"/>
          <w:lang w:val="en-US"/>
        </w:rPr>
        <w:t xml:space="preserve"> Al</w:t>
      </w:r>
      <w:r w:rsidRPr="00785A65">
        <w:rPr>
          <w:rFonts w:ascii="Times New Roman" w:eastAsia="Times New Roman" w:hAnsi="Times New Roman"/>
          <w:sz w:val="24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19"/>
          <w:lang w:val="en-US"/>
        </w:rPr>
        <w:t>O</w:t>
      </w:r>
      <w:r w:rsidRPr="00785A65">
        <w:rPr>
          <w:rFonts w:ascii="Times New Roman" w:eastAsia="Times New Roman" w:hAnsi="Times New Roman"/>
          <w:sz w:val="24"/>
          <w:vertAlign w:val="subscript"/>
          <w:lang w:val="en-US"/>
        </w:rPr>
        <w:t>3</w:t>
      </w:r>
      <w:r w:rsidRPr="00785A65">
        <w:rPr>
          <w:rFonts w:ascii="Times New Roman" w:eastAsia="Times New Roman" w:hAnsi="Times New Roman"/>
          <w:sz w:val="19"/>
          <w:lang w:val="en-US"/>
        </w:rPr>
        <w:t xml:space="preserve"> </w:t>
      </w:r>
      <w:r w:rsidRPr="00785A65">
        <w:rPr>
          <w:rFonts w:ascii="Times New Roman" w:eastAsia="Times New Roman" w:hAnsi="Times New Roman"/>
          <w:b/>
          <w:sz w:val="24"/>
          <w:vertAlign w:val="superscript"/>
          <w:lang w:val="en-US"/>
        </w:rPr>
        <w:t>.</w:t>
      </w:r>
      <w:r w:rsidRPr="00785A65">
        <w:rPr>
          <w:rFonts w:ascii="Times New Roman" w:eastAsia="Times New Roman" w:hAnsi="Times New Roman"/>
          <w:sz w:val="19"/>
          <w:lang w:val="en-US"/>
        </w:rPr>
        <w:t xml:space="preserve"> 3CaSO</w:t>
      </w:r>
      <w:r w:rsidRPr="00785A65">
        <w:rPr>
          <w:rFonts w:ascii="Times New Roman" w:eastAsia="Times New Roman" w:hAnsi="Times New Roman"/>
          <w:sz w:val="24"/>
          <w:vertAlign w:val="subscript"/>
          <w:lang w:val="en-US"/>
        </w:rPr>
        <w:t>4</w:t>
      </w:r>
      <w:r w:rsidRPr="00785A65">
        <w:rPr>
          <w:rFonts w:ascii="Times New Roman" w:eastAsia="Times New Roman" w:hAnsi="Times New Roman"/>
          <w:sz w:val="19"/>
          <w:lang w:val="en-US"/>
        </w:rPr>
        <w:t xml:space="preserve"> </w:t>
      </w:r>
      <w:r w:rsidRPr="00785A65">
        <w:rPr>
          <w:rFonts w:ascii="Times New Roman" w:eastAsia="Times New Roman" w:hAnsi="Times New Roman"/>
          <w:b/>
          <w:sz w:val="24"/>
          <w:vertAlign w:val="superscript"/>
          <w:lang w:val="en-US"/>
        </w:rPr>
        <w:t>.</w:t>
      </w:r>
      <w:r w:rsidRPr="00785A65">
        <w:rPr>
          <w:rFonts w:ascii="Times New Roman" w:eastAsia="Times New Roman" w:hAnsi="Times New Roman"/>
          <w:sz w:val="19"/>
          <w:lang w:val="en-US"/>
        </w:rPr>
        <w:t xml:space="preserve"> 31H</w:t>
      </w:r>
      <w:r w:rsidRPr="00785A65">
        <w:rPr>
          <w:rFonts w:ascii="Times New Roman" w:eastAsia="Times New Roman" w:hAnsi="Times New Roman"/>
          <w:sz w:val="24"/>
          <w:vertAlign w:val="subscript"/>
          <w:lang w:val="en-US"/>
        </w:rPr>
        <w:t>2</w:t>
      </w:r>
      <w:r>
        <w:rPr>
          <w:rFonts w:ascii="Times New Roman" w:eastAsia="Times New Roman" w:hAnsi="Times New Roman"/>
          <w:sz w:val="19"/>
        </w:rPr>
        <w:t>О</w:t>
      </w:r>
      <w:r w:rsidRPr="00785A65">
        <w:rPr>
          <w:rFonts w:ascii="Times New Roman" w:eastAsia="Times New Roman" w:hAnsi="Times New Roman"/>
          <w:sz w:val="19"/>
          <w:lang w:val="en-US"/>
        </w:rPr>
        <w:t>.</w:t>
      </w:r>
    </w:p>
    <w:p w:rsidR="00CB5378" w:rsidRPr="00785A65" w:rsidRDefault="00CB5378" w:rsidP="00CB5378">
      <w:pPr>
        <w:spacing w:line="220" w:lineRule="auto"/>
        <w:ind w:left="2247"/>
        <w:rPr>
          <w:rFonts w:ascii="Times New Roman" w:eastAsia="Times New Roman" w:hAnsi="Times New Roman"/>
          <w:lang w:val="en-US"/>
        </w:rPr>
      </w:pPr>
      <w:r w:rsidRPr="00785A65">
        <w:rPr>
          <w:rFonts w:ascii="Times New Roman" w:eastAsia="Times New Roman" w:hAnsi="Times New Roman"/>
          <w:lang w:val="en-US"/>
        </w:rPr>
        <w:t>(</w:t>
      </w:r>
      <w:r>
        <w:rPr>
          <w:rFonts w:ascii="Times New Roman" w:eastAsia="Times New Roman" w:hAnsi="Times New Roman"/>
        </w:rPr>
        <w:t>эттрингит</w:t>
      </w:r>
      <w:r w:rsidRPr="00785A65">
        <w:rPr>
          <w:rFonts w:ascii="Times New Roman" w:eastAsia="Times New Roman" w:hAnsi="Times New Roman"/>
          <w:lang w:val="en-US"/>
        </w:rPr>
        <w:t xml:space="preserve">) </w:t>
      </w:r>
      <w:r>
        <w:rPr>
          <w:rFonts w:ascii="Times New Roman" w:eastAsia="Times New Roman" w:hAnsi="Times New Roman"/>
        </w:rPr>
        <w:t>гидросульфоалюминат</w:t>
      </w:r>
      <w:r w:rsidRPr="00785A65">
        <w:rPr>
          <w:rFonts w:ascii="Times New Roman" w:eastAsia="Times New Roman" w:hAnsi="Times New Roman"/>
          <w:lang w:val="en-US"/>
        </w:rPr>
        <w:t xml:space="preserve"> </w:t>
      </w:r>
      <w:r>
        <w:rPr>
          <w:rFonts w:ascii="Times New Roman" w:eastAsia="Times New Roman" w:hAnsi="Times New Roman"/>
        </w:rPr>
        <w:t>кальция</w:t>
      </w:r>
    </w:p>
    <w:p w:rsidR="00CB5378" w:rsidRPr="00785A65" w:rsidRDefault="00CB5378" w:rsidP="00CB5378">
      <w:pPr>
        <w:spacing w:line="9" w:lineRule="exact"/>
        <w:rPr>
          <w:rFonts w:ascii="Times New Roman" w:eastAsia="Times New Roman" w:hAnsi="Times New Roman"/>
          <w:lang w:val="en-US"/>
        </w:rPr>
      </w:pPr>
    </w:p>
    <w:p w:rsidR="00CB5378" w:rsidRDefault="00CB5378" w:rsidP="00CB5378">
      <w:pPr>
        <w:spacing w:line="239" w:lineRule="auto"/>
        <w:ind w:left="44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Происходит увеличение объема в 2 раза.</w:t>
      </w:r>
    </w:p>
    <w:p w:rsidR="00CB5378" w:rsidRDefault="00CB5378" w:rsidP="00CB5378">
      <w:pPr>
        <w:spacing w:line="2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4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Метод борьбы – применение сульфатостойких цементов. </w:t>
      </w:r>
      <w:r>
        <w:rPr>
          <w:rFonts w:ascii="Times New Roman" w:eastAsia="Times New Roman" w:hAnsi="Times New Roman"/>
          <w:i/>
          <w:sz w:val="22"/>
        </w:rPr>
        <w:t xml:space="preserve">Щелочная коррозия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под действием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NaOH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 КОН и угле-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15" w:lineRule="auto"/>
        <w:ind w:left="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кислоты воздуха. Образуются кристаллы 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CO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nH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 и K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CO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mH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O, что вызывает увеличение объема.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1" w:lineRule="auto"/>
        <w:ind w:left="7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Методы борьбы: ограничение содержания алюминатов кальция и введение активных минеральных добавок (диатомита, трепела).</w:t>
      </w:r>
    </w:p>
    <w:p w:rsidR="00CB5378" w:rsidRDefault="00CB5378" w:rsidP="00CB5378">
      <w:pPr>
        <w:spacing w:line="1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27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Общие способы защиты:</w:t>
      </w:r>
    </w:p>
    <w:p w:rsidR="00CB5378" w:rsidRDefault="00CB5378" w:rsidP="00CB5378">
      <w:pPr>
        <w:spacing w:line="2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numPr>
          <w:ilvl w:val="0"/>
          <w:numId w:val="11"/>
        </w:numPr>
        <w:tabs>
          <w:tab w:val="left" w:pos="731"/>
        </w:tabs>
        <w:spacing w:line="238" w:lineRule="auto"/>
        <w:ind w:left="7" w:firstLine="42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нанесение обмазочных составов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битумных, битумно-полимерных; полимерных пропиток, мастик;</w:t>
      </w:r>
    </w:p>
    <w:p w:rsidR="00CB5378" w:rsidRDefault="00CB5378" w:rsidP="00CB5378">
      <w:pPr>
        <w:spacing w:line="12" w:lineRule="exact"/>
        <w:rPr>
          <w:rFonts w:ascii="Times New Roman" w:eastAsia="Times New Roman" w:hAnsi="Times New Roman"/>
          <w:sz w:val="22"/>
        </w:rPr>
      </w:pPr>
    </w:p>
    <w:p w:rsidR="00CB5378" w:rsidRDefault="00CB5378" w:rsidP="00CB5378">
      <w:pPr>
        <w:numPr>
          <w:ilvl w:val="0"/>
          <w:numId w:val="11"/>
        </w:numPr>
        <w:tabs>
          <w:tab w:val="left" w:pos="667"/>
        </w:tabs>
        <w:spacing w:line="239" w:lineRule="auto"/>
        <w:ind w:left="667" w:hanging="23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увеличение плотности бетонов;</w:t>
      </w:r>
    </w:p>
    <w:p w:rsidR="00CB5378" w:rsidRDefault="00CB5378" w:rsidP="00CB5378">
      <w:pPr>
        <w:spacing w:line="11" w:lineRule="exact"/>
        <w:rPr>
          <w:rFonts w:ascii="Times New Roman" w:eastAsia="Times New Roman" w:hAnsi="Times New Roman"/>
          <w:sz w:val="22"/>
        </w:rPr>
      </w:pPr>
    </w:p>
    <w:p w:rsidR="00CB5378" w:rsidRDefault="00CB5378" w:rsidP="00CB5378">
      <w:pPr>
        <w:numPr>
          <w:ilvl w:val="0"/>
          <w:numId w:val="11"/>
        </w:numPr>
        <w:tabs>
          <w:tab w:val="left" w:pos="667"/>
        </w:tabs>
        <w:spacing w:line="239" w:lineRule="auto"/>
        <w:ind w:left="667" w:hanging="23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использование сульфатостойких цементов;</w:t>
      </w:r>
    </w:p>
    <w:p w:rsidR="00CB5378" w:rsidRDefault="00CB5378" w:rsidP="00CB5378">
      <w:pPr>
        <w:tabs>
          <w:tab w:val="left" w:pos="667"/>
        </w:tabs>
        <w:spacing w:line="239" w:lineRule="auto"/>
        <w:ind w:left="667" w:hanging="237"/>
        <w:jc w:val="both"/>
        <w:rPr>
          <w:rFonts w:ascii="Times New Roman" w:eastAsia="Times New Roman" w:hAnsi="Times New Roman"/>
          <w:sz w:val="22"/>
        </w:rPr>
        <w:sectPr w:rsidR="00CB5378">
          <w:pgSz w:w="8400" w:h="11906"/>
          <w:pgMar w:top="1078" w:right="1140" w:bottom="895" w:left="1133" w:header="0" w:footer="0" w:gutter="0"/>
          <w:cols w:space="0" w:equalWidth="0">
            <w:col w:w="6127"/>
          </w:cols>
          <w:docGrid w:linePitch="360"/>
        </w:sectPr>
      </w:pPr>
    </w:p>
    <w:p w:rsidR="00CB5378" w:rsidRDefault="00CB5378" w:rsidP="00CB5378">
      <w:pPr>
        <w:spacing w:line="26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56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078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0" w:lineRule="atLeast"/>
        <w:ind w:left="420"/>
        <w:rPr>
          <w:rFonts w:ascii="Times New Roman" w:eastAsia="Times New Roman" w:hAnsi="Times New Roman"/>
          <w:sz w:val="22"/>
        </w:rPr>
      </w:pPr>
      <w:bookmarkStart w:id="17" w:name="page55"/>
      <w:bookmarkEnd w:id="17"/>
      <w:r>
        <w:rPr>
          <w:rFonts w:ascii="Times New Roman" w:eastAsia="Times New Roman" w:hAnsi="Times New Roman"/>
          <w:sz w:val="22"/>
        </w:rPr>
        <w:lastRenderedPageBreak/>
        <w:t>4) изоляция полимерными пленками;</w:t>
      </w:r>
    </w:p>
    <w:p w:rsidR="00CB5378" w:rsidRDefault="00CB5378" w:rsidP="00CB5378">
      <w:pPr>
        <w:spacing w:line="2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5) защитные покрытия из мастик на основе кислотоупорных цементов;</w:t>
      </w:r>
    </w:p>
    <w:p w:rsidR="00CB5378" w:rsidRDefault="00CB5378" w:rsidP="00CB5378">
      <w:pPr>
        <w:spacing w:line="1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6) пропитка бетонов полимерами, серой.</w:t>
      </w:r>
    </w:p>
    <w:p w:rsidR="00CB5378" w:rsidRDefault="00CB5378" w:rsidP="00CB5378">
      <w:pPr>
        <w:spacing w:line="35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2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3.4.2. Специальные виды цементов</w:t>
      </w:r>
    </w:p>
    <w:p w:rsidR="00CB5378" w:rsidRDefault="00CB5378" w:rsidP="00CB5378">
      <w:pPr>
        <w:spacing w:line="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4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1. Сульфатостойкий портландцемент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специальный состав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клинкера с ограниченным содержанием С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А </w:t>
      </w:r>
      <w:r>
        <w:rPr>
          <w:rFonts w:ascii="Times New Roman" w:eastAsia="Times New Roman" w:hAnsi="Times New Roman"/>
          <w:noProof/>
          <w:sz w:val="22"/>
        </w:rPr>
        <w:drawing>
          <wp:inline distT="0" distB="0" distL="0" distR="0">
            <wp:extent cx="152400" cy="1524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2"/>
        </w:rPr>
        <w:t>5 %, C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S </w:t>
      </w:r>
      <w:r>
        <w:rPr>
          <w:rFonts w:ascii="Times New Roman" w:eastAsia="Times New Roman" w:hAnsi="Times New Roman"/>
          <w:noProof/>
          <w:sz w:val="22"/>
        </w:rPr>
        <w:drawing>
          <wp:inline distT="0" distB="0" distL="0" distR="0">
            <wp:extent cx="152400" cy="152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2"/>
        </w:rPr>
        <w:t>55 %; увеличенное до 18 % содержание C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S. Высокая морозостой-кость. Применяется для подводных сооружений (особенно сульфатостойкие шлакопортландцементы и пуццолановый портландцемент).</w:t>
      </w:r>
    </w:p>
    <w:p w:rsidR="00CB5378" w:rsidRDefault="00CB5378" w:rsidP="00CB5378">
      <w:pPr>
        <w:spacing w:line="3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0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2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Пластифицированный портландцемент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добавки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0,2–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0,25 % СДБ. Более высокая подвижность бетонной смеси, сни-жение </w:t>
      </w:r>
      <w:r>
        <w:rPr>
          <w:rFonts w:ascii="Times New Roman" w:eastAsia="Times New Roman" w:hAnsi="Times New Roman"/>
          <w:i/>
          <w:sz w:val="22"/>
        </w:rPr>
        <w:t>В</w:t>
      </w:r>
      <w:r>
        <w:rPr>
          <w:rFonts w:ascii="Times New Roman" w:eastAsia="Times New Roman" w:hAnsi="Times New Roman"/>
          <w:sz w:val="22"/>
        </w:rPr>
        <w:t>/</w:t>
      </w:r>
      <w:r>
        <w:rPr>
          <w:rFonts w:ascii="Times New Roman" w:eastAsia="Times New Roman" w:hAnsi="Times New Roman"/>
          <w:i/>
          <w:sz w:val="22"/>
        </w:rPr>
        <w:t>Ц</w:t>
      </w:r>
      <w:r>
        <w:rPr>
          <w:rFonts w:ascii="Times New Roman" w:eastAsia="Times New Roman" w:hAnsi="Times New Roman"/>
          <w:sz w:val="22"/>
        </w:rPr>
        <w:t>. Высокая плотность, морозостойкость, водонепрони-цаемость бетона.</w:t>
      </w:r>
    </w:p>
    <w:p w:rsidR="00CB5378" w:rsidRDefault="00CB5378" w:rsidP="00CB5378">
      <w:pPr>
        <w:spacing w:line="1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2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3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Гидрофобный портландцемент. </w:t>
      </w:r>
      <w:r>
        <w:rPr>
          <w:rFonts w:ascii="Times New Roman" w:eastAsia="Times New Roman" w:hAnsi="Times New Roman"/>
          <w:sz w:val="22"/>
        </w:rPr>
        <w:t>При помоле клинкера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вводят 0,1–0,3 % добавок: олеиновую кислоту (окисление пара-фина), асидол, мылонафт (отходы при очистке продуктов пере-гонки нефти щелочью), – образующих гидрофобную пленку (гидрофобные углеводородные радикалы). Долго хранится не комкуясь. Пленки пластифицируют бетонную смесь. Повышен-ная водо- и морозостойкость бетона, стойкость в агрессивных средах.</w:t>
      </w:r>
    </w:p>
    <w:p w:rsidR="00CB5378" w:rsidRDefault="00CB5378" w:rsidP="00CB5378">
      <w:pPr>
        <w:spacing w:line="1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6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4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Белые и цветные портландцементы: </w:t>
      </w:r>
      <w:r>
        <w:rPr>
          <w:rFonts w:ascii="Times New Roman" w:eastAsia="Times New Roman" w:hAnsi="Times New Roman"/>
          <w:sz w:val="22"/>
        </w:rPr>
        <w:t>основа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белый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клинкер; содержание Fe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– не более 0,5 %. Степень белизны определяется сравнением с молочным матовым стеклом: БЦ-1 80 %, БЦ-2 75 %, БЦ-3 68 % (отражение); М400, 500. Цветные получают совместным помолом белого клинкера с ще-лочестойкими красителями (охрой, железным суриком). Приме-няется для отделки стеновых панелей, лестничных ступеней, для дорожных покрытий.</w:t>
      </w:r>
    </w:p>
    <w:p w:rsidR="00CB5378" w:rsidRDefault="00CB5378" w:rsidP="00CB5378">
      <w:pPr>
        <w:spacing w:line="27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5888" behindDoc="1" locked="0" layoutInCell="0" allowOverlap="1">
            <wp:simplePos x="0" y="0"/>
            <wp:positionH relativeFrom="column">
              <wp:posOffset>332740</wp:posOffset>
            </wp:positionH>
            <wp:positionV relativeFrom="paragraph">
              <wp:posOffset>-850265</wp:posOffset>
            </wp:positionV>
            <wp:extent cx="155575" cy="172085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6912" behindDoc="1" locked="0" layoutInCell="0" allowOverlap="1">
            <wp:simplePos x="0" y="0"/>
            <wp:positionH relativeFrom="column">
              <wp:posOffset>1155700</wp:posOffset>
            </wp:positionH>
            <wp:positionV relativeFrom="paragraph">
              <wp:posOffset>-850265</wp:posOffset>
            </wp:positionV>
            <wp:extent cx="155575" cy="172085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7936" behindDoc="1" locked="0" layoutInCell="0" allowOverlap="1">
            <wp:simplePos x="0" y="0"/>
            <wp:positionH relativeFrom="column">
              <wp:posOffset>1977390</wp:posOffset>
            </wp:positionH>
            <wp:positionV relativeFrom="paragraph">
              <wp:posOffset>-850265</wp:posOffset>
            </wp:positionV>
            <wp:extent cx="155575" cy="172085"/>
            <wp:effectExtent l="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241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5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Пуццолановый портландцемент получают </w:t>
      </w:r>
      <w:r>
        <w:rPr>
          <w:rFonts w:ascii="Times New Roman" w:eastAsia="Times New Roman" w:hAnsi="Times New Roman"/>
          <w:sz w:val="22"/>
        </w:rPr>
        <w:t>совместным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помолом клинкера с активными минеральными добавками +</w:t>
      </w:r>
    </w:p>
    <w:p w:rsidR="00CB5378" w:rsidRDefault="00CB5378" w:rsidP="00CB5378">
      <w:pPr>
        <w:spacing w:line="241" w:lineRule="auto"/>
        <w:ind w:firstLine="430"/>
        <w:jc w:val="both"/>
        <w:rPr>
          <w:rFonts w:ascii="Times New Roman" w:eastAsia="Times New Roman" w:hAnsi="Times New Roman"/>
          <w:sz w:val="22"/>
        </w:rPr>
        <w:sectPr w:rsidR="00CB5378">
          <w:pgSz w:w="8400" w:h="11906"/>
          <w:pgMar w:top="1125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19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57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25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18" w:lineRule="auto"/>
        <w:jc w:val="both"/>
        <w:rPr>
          <w:rFonts w:ascii="Times New Roman" w:eastAsia="Times New Roman" w:hAnsi="Times New Roman"/>
          <w:sz w:val="22"/>
        </w:rPr>
      </w:pPr>
      <w:bookmarkStart w:id="18" w:name="page56"/>
      <w:bookmarkEnd w:id="18"/>
      <w:r>
        <w:rPr>
          <w:rFonts w:ascii="Times New Roman" w:eastAsia="Times New Roman" w:hAnsi="Times New Roman"/>
          <w:sz w:val="22"/>
        </w:rPr>
        <w:lastRenderedPageBreak/>
        <w:t>гипс (диатомит, трепел, опока) или (пемза, туф, топливная зола). Активный кремнезем добавок связывает Са(ОН)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:</w:t>
      </w:r>
    </w:p>
    <w:p w:rsidR="00CB5378" w:rsidRDefault="00CB5378" w:rsidP="00CB5378">
      <w:pPr>
        <w:spacing w:line="231" w:lineRule="auto"/>
        <w:ind w:left="12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Са(ОН)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mH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O = CaO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nH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O.</w:t>
      </w:r>
    </w:p>
    <w:p w:rsidR="00CB5378" w:rsidRDefault="00CB5378" w:rsidP="00CB5378">
      <w:pPr>
        <w:tabs>
          <w:tab w:val="left" w:pos="3660"/>
        </w:tabs>
        <w:spacing w:line="220" w:lineRule="auto"/>
        <w:ind w:left="21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активный</w:t>
      </w:r>
      <w:r>
        <w:rPr>
          <w:rFonts w:ascii="Times New Roman" w:eastAsia="Times New Roman" w:hAnsi="Times New Roman"/>
        </w:rPr>
        <w:tab/>
        <w:t>гидросиликат кальция</w:t>
      </w:r>
    </w:p>
    <w:p w:rsidR="00CB5378" w:rsidRDefault="00CB5378" w:rsidP="00CB5378">
      <w:pPr>
        <w:spacing w:line="10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2" w:lineRule="auto"/>
        <w:ind w:firstLine="43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Добавок – от 20 до 40 %. М300, 400, 500. Высокая водо-стойкость, стойкость к сульфатной коррозии, малая стоимость. Применяется для подводных бетонных конструкций. На воздухе происходит большая усадка; малая морозостойкость. Не приме-няется при зимнем бетонировании (малое тепловыделение, мед-ленное твердение).</w:t>
      </w:r>
    </w:p>
    <w:p w:rsidR="00CB5378" w:rsidRDefault="00CB5378" w:rsidP="00CB5378">
      <w:pPr>
        <w:spacing w:line="1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3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6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Шлакопортландцемент </w:t>
      </w:r>
      <w:r>
        <w:rPr>
          <w:rFonts w:ascii="Times New Roman" w:eastAsia="Times New Roman" w:hAnsi="Times New Roman"/>
          <w:sz w:val="22"/>
        </w:rPr>
        <w:t>(ШПЦ)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дешевле портландцемен-та на 20 %. Получают совместным помолом клинкера со шлаком (доменным) и гипсом. Шлака – 21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80 %. Состав шлаков напо-минает клинкер: CaO, 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, Al 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, MgO. Модуль основности шлака </w:t>
      </w:r>
      <w:r>
        <w:rPr>
          <w:rFonts w:ascii="Times New Roman" w:eastAsia="Times New Roman" w:hAnsi="Times New Roman"/>
          <w:i/>
          <w:sz w:val="22"/>
        </w:rPr>
        <w:t>М</w:t>
      </w:r>
      <w:r>
        <w:rPr>
          <w:rFonts w:ascii="Times New Roman" w:eastAsia="Times New Roman" w:hAnsi="Times New Roman"/>
          <w:i/>
          <w:sz w:val="27"/>
          <w:vertAlign w:val="subscript"/>
        </w:rPr>
        <w:t>о</w:t>
      </w:r>
      <w:r>
        <w:rPr>
          <w:rFonts w:ascii="Times New Roman" w:eastAsia="Times New Roman" w:hAnsi="Times New Roman"/>
          <w:sz w:val="22"/>
        </w:rPr>
        <w:t xml:space="preserve"> = (CaO + MgO) / (SiO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). </w:t>
      </w:r>
      <w:r>
        <w:rPr>
          <w:rFonts w:ascii="Times New Roman" w:eastAsia="Times New Roman" w:hAnsi="Times New Roman"/>
          <w:i/>
          <w:sz w:val="22"/>
        </w:rPr>
        <w:t>М</w:t>
      </w:r>
      <w:r>
        <w:rPr>
          <w:rFonts w:ascii="Times New Roman" w:eastAsia="Times New Roman" w:hAnsi="Times New Roman"/>
          <w:i/>
          <w:sz w:val="27"/>
          <w:vertAlign w:val="subscript"/>
        </w:rPr>
        <w:t>о</w:t>
      </w:r>
      <w:r>
        <w:rPr>
          <w:rFonts w:ascii="Times New Roman" w:eastAsia="Times New Roman" w:hAnsi="Times New Roman"/>
          <w:sz w:val="22"/>
        </w:rPr>
        <w:t xml:space="preserve"> 1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основные</w:t>
      </w:r>
    </w:p>
    <w:p w:rsidR="00CB5378" w:rsidRDefault="00CB5378" w:rsidP="00CB5378">
      <w:pPr>
        <w:tabs>
          <w:tab w:val="left" w:pos="2180"/>
        </w:tabs>
        <w:spacing w:line="233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8960" behindDoc="1" locked="0" layoutInCell="0" allowOverlap="1">
            <wp:simplePos x="0" y="0"/>
            <wp:positionH relativeFrom="column">
              <wp:posOffset>2936240</wp:posOffset>
            </wp:positionH>
            <wp:positionV relativeFrom="paragraph">
              <wp:posOffset>-175895</wp:posOffset>
            </wp:positionV>
            <wp:extent cx="152400" cy="172085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sz w:val="22"/>
        </w:rPr>
        <w:t xml:space="preserve">(более активные); </w:t>
      </w:r>
      <w:r>
        <w:rPr>
          <w:rFonts w:ascii="Times New Roman" w:eastAsia="Times New Roman" w:hAnsi="Times New Roman"/>
          <w:i/>
          <w:sz w:val="22"/>
        </w:rPr>
        <w:t>М</w:t>
      </w:r>
      <w:r>
        <w:rPr>
          <w:rFonts w:ascii="Times New Roman" w:eastAsia="Times New Roman" w:hAnsi="Times New Roman"/>
          <w:i/>
          <w:sz w:val="27"/>
          <w:vertAlign w:val="subscript"/>
        </w:rPr>
        <w:t>о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 xml:space="preserve">1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кислые.</w:t>
      </w:r>
    </w:p>
    <w:p w:rsidR="00CB5378" w:rsidRDefault="00CB5378" w:rsidP="00CB5378">
      <w:pPr>
        <w:spacing w:line="12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9984" behindDoc="1" locked="0" layoutInCell="0" allowOverlap="1">
            <wp:simplePos x="0" y="0"/>
            <wp:positionH relativeFrom="column">
              <wp:posOffset>1291590</wp:posOffset>
            </wp:positionH>
            <wp:positionV relativeFrom="paragraph">
              <wp:posOffset>-178435</wp:posOffset>
            </wp:positionV>
            <wp:extent cx="155575" cy="172085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242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При получении производят грануляцию шлака охлаждени-ем водой (распадается на зерна). Нет кристаллов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стеклообраз-ное состояние. ШПЦ имеет умеренную водопотребность, более морозостоек и воздухостоек, чем пуццолановый; стоек в мягких и сульфатных водах (мало Са(ОН)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). Рекомендуется пропарива-ние. Недостаток (относительный)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медленное твердение. При-меняется в наземном, подземном, подводном строительстве.</w:t>
      </w:r>
    </w:p>
    <w:p w:rsidR="00CB5378" w:rsidRDefault="00CB5378" w:rsidP="00CB5378">
      <w:pPr>
        <w:spacing w:line="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20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7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Глиноземистый цемент: </w:t>
      </w:r>
      <w:r>
        <w:rPr>
          <w:rFonts w:ascii="Times New Roman" w:eastAsia="Times New Roman" w:hAnsi="Times New Roman"/>
          <w:sz w:val="22"/>
        </w:rPr>
        <w:t>СаО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44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55 %, 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5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10 %,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35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40 %. Основной минерал – CaO 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[(CA)]. Сырье – известняк и боксит (Al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nH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O). Температура обжига 1300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1400 ºС</w:t>
      </w:r>
      <w:r>
        <w:rPr>
          <w:rFonts w:ascii="Times New Roman" w:eastAsia="Times New Roman" w:hAnsi="Times New Roman"/>
          <w:sz w:val="27"/>
          <w:vertAlign w:val="subscript"/>
        </w:rPr>
        <w:t>.</w:t>
      </w:r>
      <w:r>
        <w:rPr>
          <w:rFonts w:ascii="Times New Roman" w:eastAsia="Times New Roman" w:hAnsi="Times New Roman"/>
          <w:sz w:val="22"/>
        </w:rPr>
        <w:t xml:space="preserve"> Трудно размалывается клинкер, сырье дорогое. Извест-на технология производства глиноземистого шлака в доменном производстве. Твердение:</w:t>
      </w:r>
    </w:p>
    <w:p w:rsidR="00CB5378" w:rsidRDefault="00CB5378" w:rsidP="00CB5378">
      <w:pPr>
        <w:spacing w:line="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ind w:left="1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2 (CaO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) + 11 Н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О = 2 CaO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 8 Н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О + 2Al (ОН)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.</w:t>
      </w:r>
    </w:p>
    <w:p w:rsidR="00CB5378" w:rsidRDefault="00CB5378" w:rsidP="00CB5378">
      <w:pPr>
        <w:spacing w:line="1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22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двухкальциевый гидроалюминат</w:t>
      </w:r>
    </w:p>
    <w:p w:rsidR="00CB5378" w:rsidRDefault="00CB5378" w:rsidP="00CB5378">
      <w:pPr>
        <w:spacing w:line="47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Свойства: 1) быстрое нарастание прочности (через 1 сут – более 50 % прочности, 3 сут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100 %); начало схватывания после 30 мин, конец – не более чем через 12 ч; 2) большое тепловыде-</w:t>
      </w:r>
    </w:p>
    <w:p w:rsidR="00CB5378" w:rsidRDefault="00CB5378" w:rsidP="00CB5378">
      <w:pPr>
        <w:spacing w:line="248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13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58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43" w:lineRule="auto"/>
        <w:jc w:val="both"/>
        <w:rPr>
          <w:rFonts w:ascii="Times New Roman" w:eastAsia="Times New Roman" w:hAnsi="Times New Roman"/>
          <w:sz w:val="22"/>
        </w:rPr>
      </w:pPr>
      <w:bookmarkStart w:id="19" w:name="page57"/>
      <w:bookmarkEnd w:id="19"/>
      <w:r>
        <w:rPr>
          <w:rFonts w:ascii="Times New Roman" w:eastAsia="Times New Roman" w:hAnsi="Times New Roman"/>
          <w:sz w:val="22"/>
        </w:rPr>
        <w:lastRenderedPageBreak/>
        <w:t>ление при схватывании (при разогреве до 25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30 % начинается переход двухкальциевого гидроалюмината в трехкальциевый гидроалюминат с внутренним напряжением и снижением проч-ности в 2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3 раза); нельзя пропаривать и применять для массив-ных конструкций; 3) высокая прочность и стойкость к агрессив-ным средам за счет отсутствия Са(ОН)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.</w:t>
      </w:r>
    </w:p>
    <w:p w:rsidR="00CB5378" w:rsidRDefault="00CB5378" w:rsidP="00CB5378">
      <w:pPr>
        <w:spacing w:line="1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Марки 400, 500, 600. Применяют для аварийных работ; для конструкций, работающих в агрессивных средах; работ в зим-них условиях; уплотнения скважин в нефтедобыче.</w:t>
      </w:r>
    </w:p>
    <w:p w:rsidR="00CB5378" w:rsidRDefault="00CB5378" w:rsidP="00CB5378">
      <w:pPr>
        <w:spacing w:line="2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numPr>
          <w:ilvl w:val="0"/>
          <w:numId w:val="12"/>
        </w:numPr>
        <w:tabs>
          <w:tab w:val="left" w:pos="674"/>
        </w:tabs>
        <w:spacing w:line="251" w:lineRule="auto"/>
        <w:ind w:firstLine="447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Расширяющийся цемент. </w:t>
      </w:r>
      <w:r>
        <w:rPr>
          <w:rFonts w:ascii="Times New Roman" w:eastAsia="Times New Roman" w:hAnsi="Times New Roman"/>
          <w:sz w:val="22"/>
        </w:rPr>
        <w:t>Известны разные составы.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Смешивают: глиноземистый цемент – 3,5 части, гипс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1 часть, гидроалюминат кальция (молотый)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0,5 части. Быстросхваты-вающийся и быстротвердеющий. Получают бетоны, непрони-цаемые для воды, бензина, керосина. Применяют для заделки стыков в метро, при авариях и т.д.</w:t>
      </w:r>
    </w:p>
    <w:p w:rsidR="00CB5378" w:rsidRDefault="00CB5378" w:rsidP="00CB5378">
      <w:pPr>
        <w:spacing w:line="7" w:lineRule="exact"/>
        <w:rPr>
          <w:rFonts w:ascii="Times New Roman" w:eastAsia="Times New Roman" w:hAnsi="Times New Roman"/>
          <w:i/>
          <w:sz w:val="22"/>
        </w:rPr>
      </w:pPr>
    </w:p>
    <w:p w:rsidR="00CB5378" w:rsidRDefault="00CB5378" w:rsidP="00CB5378">
      <w:pPr>
        <w:numPr>
          <w:ilvl w:val="0"/>
          <w:numId w:val="12"/>
        </w:numPr>
        <w:tabs>
          <w:tab w:val="left" w:pos="680"/>
        </w:tabs>
        <w:spacing w:line="239" w:lineRule="auto"/>
        <w:ind w:left="680" w:hanging="233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Напрягающий цемент: </w:t>
      </w:r>
      <w:r>
        <w:rPr>
          <w:rFonts w:ascii="Times New Roman" w:eastAsia="Times New Roman" w:hAnsi="Times New Roman"/>
          <w:sz w:val="22"/>
        </w:rPr>
        <w:t>портландцемент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70 %,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глинозе-</w:t>
      </w:r>
    </w:p>
    <w:p w:rsidR="00CB5378" w:rsidRDefault="00CB5378" w:rsidP="00CB5378">
      <w:pPr>
        <w:spacing w:line="25" w:lineRule="exact"/>
        <w:rPr>
          <w:rFonts w:ascii="Times New Roman" w:eastAsia="Times New Roman" w:hAnsi="Times New Roman"/>
          <w:i/>
          <w:sz w:val="22"/>
        </w:rPr>
      </w:pPr>
    </w:p>
    <w:p w:rsidR="00CB5378" w:rsidRDefault="00CB5378" w:rsidP="00CB5378">
      <w:pPr>
        <w:spacing w:line="234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мистый цемент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20 %, гипс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10 %. Удельная поверхность – 4000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5000 см</w:t>
      </w:r>
      <w:r>
        <w:rPr>
          <w:rFonts w:ascii="Times New Roman" w:eastAsia="Times New Roman" w:hAnsi="Times New Roman"/>
          <w:sz w:val="27"/>
          <w:vertAlign w:val="superscript"/>
        </w:rPr>
        <w:t>2</w:t>
      </w:r>
      <w:r>
        <w:rPr>
          <w:rFonts w:ascii="Times New Roman" w:eastAsia="Times New Roman" w:hAnsi="Times New Roman"/>
          <w:sz w:val="22"/>
        </w:rPr>
        <w:t>/г. После схватывания и набора некоторой проч-ности расширяется, напрягая арматуру. Энергия самонапряже-ния: НЦ-2 (2 МПа), НЦ-4 (4 МПа), НЦ-6 (6 МПа). Начало схва-</w:t>
      </w:r>
    </w:p>
    <w:p w:rsidR="00CB5378" w:rsidRDefault="00CB5378" w:rsidP="00CB5378">
      <w:pPr>
        <w:spacing w:line="3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1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тывания – не более 30 мин, конец – не более 4 ч. Через 1 сут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15 МПа, 28 сут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50 МПа. Свойства: трещиностойкость, водонепроницаемость, газонепроницаемость. Применяют для хранилищ бензина, подводных и подземных напорных соору-жений.</w:t>
      </w:r>
    </w:p>
    <w:p w:rsidR="00CB5378" w:rsidRDefault="00CB5378" w:rsidP="00CB5378">
      <w:pPr>
        <w:spacing w:line="39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2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3.4.3. Вяжущие вещества автоклавного твердения</w:t>
      </w:r>
    </w:p>
    <w:p w:rsidR="00CB5378" w:rsidRDefault="00CB5378" w:rsidP="00CB5378">
      <w:pPr>
        <w:spacing w:line="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1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Условия твердения – среда насыщенного водяного пара. Температура 175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200 °С, давление 0,9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1,3 МПа. В состав авто-клавных вяжущих входят различные виды 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и СаО.</w:t>
      </w:r>
    </w:p>
    <w:p w:rsidR="00CB5378" w:rsidRDefault="00CB5378" w:rsidP="00CB5378">
      <w:pPr>
        <w:spacing w:line="1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1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1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Силикатные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известь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(гашеная или молотая кипелка) +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кварцевый песок.</w:t>
      </w:r>
    </w:p>
    <w:p w:rsidR="00CB5378" w:rsidRDefault="00CB5378" w:rsidP="00CB5378">
      <w:pPr>
        <w:spacing w:line="241" w:lineRule="auto"/>
        <w:ind w:firstLine="418"/>
        <w:jc w:val="both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304" w:lineRule="exact"/>
        <w:rPr>
          <w:rFonts w:ascii="Times New Roman" w:eastAsia="Times New Roman" w:hAnsi="Times New Roman"/>
        </w:rPr>
      </w:pPr>
      <w:bookmarkStart w:id="20" w:name="_GoBack"/>
      <w:bookmarkEnd w:id="20"/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59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26" w:lineRule="auto"/>
        <w:ind w:firstLine="454"/>
        <w:jc w:val="both"/>
        <w:rPr>
          <w:rFonts w:ascii="Times New Roman" w:eastAsia="Times New Roman" w:hAnsi="Times New Roman"/>
          <w:sz w:val="21"/>
        </w:rPr>
      </w:pPr>
      <w:bookmarkStart w:id="21" w:name="page58"/>
      <w:bookmarkEnd w:id="21"/>
      <w:r>
        <w:rPr>
          <w:rFonts w:ascii="Times New Roman" w:eastAsia="Times New Roman" w:hAnsi="Times New Roman"/>
          <w:sz w:val="21"/>
        </w:rPr>
        <w:lastRenderedPageBreak/>
        <w:t>При автоклавной обработке образуются гидросиликаты кальция: СаО + SiO</w:t>
      </w:r>
      <w:r>
        <w:rPr>
          <w:rFonts w:ascii="Times New Roman" w:eastAsia="Times New Roman" w:hAnsi="Times New Roman"/>
          <w:sz w:val="26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 xml:space="preserve"> + mH</w:t>
      </w:r>
      <w:r>
        <w:rPr>
          <w:rFonts w:ascii="Times New Roman" w:eastAsia="Times New Roman" w:hAnsi="Times New Roman"/>
          <w:sz w:val="26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 xml:space="preserve">O = CaO </w:t>
      </w:r>
      <w:r>
        <w:rPr>
          <w:rFonts w:ascii="Times New Roman" w:eastAsia="Times New Roman" w:hAnsi="Times New Roman"/>
          <w:b/>
          <w:sz w:val="26"/>
          <w:vertAlign w:val="superscript"/>
        </w:rPr>
        <w:t>.</w:t>
      </w:r>
      <w:r>
        <w:rPr>
          <w:rFonts w:ascii="Times New Roman" w:eastAsia="Times New Roman" w:hAnsi="Times New Roman"/>
          <w:sz w:val="21"/>
        </w:rPr>
        <w:t xml:space="preserve"> SiO</w:t>
      </w:r>
      <w:r>
        <w:rPr>
          <w:rFonts w:ascii="Times New Roman" w:eastAsia="Times New Roman" w:hAnsi="Times New Roman"/>
          <w:sz w:val="26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 xml:space="preserve"> </w:t>
      </w:r>
      <w:r>
        <w:rPr>
          <w:rFonts w:ascii="Times New Roman" w:eastAsia="Times New Roman" w:hAnsi="Times New Roman"/>
          <w:b/>
          <w:sz w:val="26"/>
          <w:vertAlign w:val="superscript"/>
        </w:rPr>
        <w:t>.</w:t>
      </w:r>
      <w:r>
        <w:rPr>
          <w:rFonts w:ascii="Times New Roman" w:eastAsia="Times New Roman" w:hAnsi="Times New Roman"/>
          <w:sz w:val="21"/>
        </w:rPr>
        <w:t xml:space="preserve"> nH</w:t>
      </w:r>
      <w:r>
        <w:rPr>
          <w:rFonts w:ascii="Times New Roman" w:eastAsia="Times New Roman" w:hAnsi="Times New Roman"/>
          <w:sz w:val="26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>O, чаще всего со-</w:t>
      </w:r>
    </w:p>
    <w:p w:rsidR="00CB5378" w:rsidRDefault="00CB5378" w:rsidP="00CB5378">
      <w:pPr>
        <w:spacing w:line="230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става 5СаО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6SiO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nH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O, где n = 3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10,5.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5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2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Шлаковые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 качестве кремнеземистого компонента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молотые металлургические и топливные шлаки.</w:t>
      </w:r>
    </w:p>
    <w:p w:rsidR="00CB5378" w:rsidRDefault="00CB5378" w:rsidP="00CB5378">
      <w:pPr>
        <w:spacing w:line="27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3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Зольные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на основе каменноугольной золы от сжигания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угля (кремнеземистый компонент), сланцев или высококальцие-вой золы (известковый компонент).</w:t>
      </w:r>
    </w:p>
    <w:p w:rsidR="00CB5378" w:rsidRDefault="00CB5378" w:rsidP="00CB5378">
      <w:pPr>
        <w:spacing w:line="1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1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4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На основе отходов </w:t>
      </w:r>
      <w:r>
        <w:rPr>
          <w:rFonts w:ascii="Times New Roman" w:eastAsia="Times New Roman" w:hAnsi="Times New Roman"/>
          <w:sz w:val="22"/>
        </w:rPr>
        <w:t>химической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(нефелиновый шлам)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горнодобывающей промышленностей.</w:t>
      </w:r>
    </w:p>
    <w:p w:rsidR="00CB5378" w:rsidRDefault="00CB5378" w:rsidP="00CB5378">
      <w:pPr>
        <w:spacing w:line="2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Область применения: газо-, пеносиликаты, силикатные плотные материалы (тяжелый силикатный бетон, силикатный кирпич).</w:t>
      </w:r>
    </w:p>
    <w:p w:rsidR="008707AD" w:rsidRDefault="008707AD"/>
    <w:sectPr w:rsidR="008707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8"/>
    <w:multiLevelType w:val="hybridMultilevel"/>
    <w:tmpl w:val="5F5E7FD0"/>
    <w:lvl w:ilvl="0" w:tplc="FFFFFFFF">
      <w:start w:val="3"/>
      <w:numFmt w:val="decimal"/>
      <w:lvlText w:val="%1."/>
      <w:lvlJc w:val="left"/>
    </w:lvl>
    <w:lvl w:ilvl="1" w:tplc="FFFFFFFF">
      <w:start w:val="1"/>
      <w:numFmt w:val="decimal"/>
      <w:lvlText w:val="3.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19"/>
    <w:multiLevelType w:val="hybridMultilevel"/>
    <w:tmpl w:val="098A3148"/>
    <w:lvl w:ilvl="0" w:tplc="FFFFFFFF">
      <w:start w:val="1"/>
      <w:numFmt w:val="decimal"/>
      <w:lvlText w:val="%1"/>
      <w:lvlJc w:val="left"/>
    </w:lvl>
    <w:lvl w:ilvl="1" w:tplc="FFFFFFFF">
      <w:start w:val="3"/>
      <w:numFmt w:val="decimal"/>
      <w:lvlText w:val="3.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1A"/>
    <w:multiLevelType w:val="hybridMultilevel"/>
    <w:tmpl w:val="799D0246"/>
    <w:lvl w:ilvl="0" w:tplc="FFFFFFFF">
      <w:start w:val="1"/>
      <w:numFmt w:val="decimal"/>
      <w:lvlText w:val="3.3.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1B"/>
    <w:multiLevelType w:val="hybridMultilevel"/>
    <w:tmpl w:val="06B94764"/>
    <w:lvl w:ilvl="0" w:tplc="FFFFFFFF">
      <w:start w:val="1"/>
      <w:numFmt w:val="decimal"/>
      <w:lvlText w:val="%1"/>
      <w:lvlJc w:val="left"/>
    </w:lvl>
    <w:lvl w:ilvl="1" w:tplc="FFFFFFFF">
      <w:start w:val="4"/>
      <w:numFmt w:val="decimal"/>
      <w:lvlText w:val="3.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1C"/>
    <w:multiLevelType w:val="hybridMultilevel"/>
    <w:tmpl w:val="42C296BC"/>
    <w:lvl w:ilvl="0" w:tplc="FFFFFFFF">
      <w:start w:val="1"/>
      <w:numFmt w:val="decimal"/>
      <w:lvlText w:val="3.4.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1E"/>
    <w:multiLevelType w:val="hybridMultilevel"/>
    <w:tmpl w:val="1EBA5D22"/>
    <w:lvl w:ilvl="0" w:tplc="FFFFFFFF">
      <w:start w:val="1"/>
      <w:numFmt w:val="bullet"/>
      <w:lvlText w:val="=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1F"/>
    <w:multiLevelType w:val="hybridMultilevel"/>
    <w:tmpl w:val="661E3F1E"/>
    <w:lvl w:ilvl="0" w:tplc="FFFFFFFF">
      <w:start w:val="1"/>
      <w:numFmt w:val="decimal"/>
      <w:lvlText w:val="%1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20"/>
    <w:multiLevelType w:val="hybridMultilevel"/>
    <w:tmpl w:val="5DC79EA8"/>
    <w:lvl w:ilvl="0" w:tplc="FFFFFFFF">
      <w:start w:val="8"/>
      <w:numFmt w:val="decimal"/>
      <w:lvlText w:val="%1:"/>
      <w:lvlJc w:val="left"/>
    </w:lvl>
    <w:lvl w:ilvl="1" w:tplc="FFFFFFFF">
      <w:start w:val="2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21"/>
    <w:multiLevelType w:val="hybridMultilevel"/>
    <w:tmpl w:val="540A471C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>
    <w:nsid w:val="00000022"/>
    <w:multiLevelType w:val="hybridMultilevel"/>
    <w:tmpl w:val="7BD3EE7A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\endash 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>
    <w:nsid w:val="00000023"/>
    <w:multiLevelType w:val="hybridMultilevel"/>
    <w:tmpl w:val="51D9C564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>
    <w:nsid w:val="00000024"/>
    <w:multiLevelType w:val="hybridMultilevel"/>
    <w:tmpl w:val="613EFDC4"/>
    <w:lvl w:ilvl="0" w:tplc="FFFFFFFF">
      <w:start w:val="8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BF2"/>
    <w:rsid w:val="00267BF2"/>
    <w:rsid w:val="008707AD"/>
    <w:rsid w:val="00CB5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378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378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4603</Words>
  <Characters>26241</Characters>
  <Application>Microsoft Office Word</Application>
  <DocSecurity>0</DocSecurity>
  <Lines>218</Lines>
  <Paragraphs>61</Paragraphs>
  <ScaleCrop>false</ScaleCrop>
  <Company/>
  <LinksUpToDate>false</LinksUpToDate>
  <CharactersWithSpaces>30783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Бакытжан Сапарбаев</dc:creator>
  <cp:keywords/>
  <dc:description/>
  <cp:lastModifiedBy>Бакытжан Сапарбаев</cp:lastModifiedBy>
  <cp:revision>2</cp:revision>
  <dcterms:created xsi:type="dcterms:W3CDTF">2016-10-09T13:07:00Z</dcterms:created>
  <dcterms:modified xsi:type="dcterms:W3CDTF">2016-10-09T13:08:00Z</dcterms:modified>
</cp:coreProperties>
</file>